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70" w:rsidRPr="00461982" w:rsidRDefault="00111327" w:rsidP="00E8608A">
      <w:pPr>
        <w:jc w:val="center"/>
        <w:rPr>
          <w:b/>
          <w:sz w:val="28"/>
          <w:szCs w:val="28"/>
        </w:rPr>
      </w:pPr>
      <w:r w:rsidRPr="00461982">
        <w:rPr>
          <w:b/>
          <w:sz w:val="28"/>
          <w:szCs w:val="28"/>
        </w:rPr>
        <w:t>KLAIPĖDOS SUTRIK</w:t>
      </w:r>
      <w:r w:rsidR="00B24BAB">
        <w:rPr>
          <w:b/>
          <w:sz w:val="28"/>
          <w:szCs w:val="28"/>
        </w:rPr>
        <w:t>USIO VYSTYMOSI KŪDIKIŲ NAMŲ 2018</w:t>
      </w:r>
      <w:r w:rsidRPr="00461982">
        <w:rPr>
          <w:b/>
          <w:sz w:val="28"/>
          <w:szCs w:val="28"/>
        </w:rPr>
        <w:t xml:space="preserve"> M. </w:t>
      </w:r>
      <w:r w:rsidR="00C41AAC" w:rsidRPr="00461982">
        <w:rPr>
          <w:b/>
          <w:sz w:val="28"/>
          <w:szCs w:val="28"/>
        </w:rPr>
        <w:t>VEIKLOS ATASKAITA</w:t>
      </w:r>
    </w:p>
    <w:p w:rsidR="00C41AAC" w:rsidRPr="00461982" w:rsidRDefault="00C41AAC" w:rsidP="00E8608A">
      <w:pPr>
        <w:jc w:val="center"/>
        <w:rPr>
          <w:b/>
          <w:sz w:val="28"/>
          <w:szCs w:val="28"/>
        </w:rPr>
      </w:pPr>
    </w:p>
    <w:p w:rsidR="00E8608A" w:rsidRPr="00461982" w:rsidRDefault="00E8608A" w:rsidP="00E8608A">
      <w:pPr>
        <w:jc w:val="both"/>
        <w:rPr>
          <w:b/>
          <w:sz w:val="28"/>
          <w:szCs w:val="28"/>
        </w:rPr>
      </w:pPr>
    </w:p>
    <w:p w:rsidR="00E8608A" w:rsidRPr="00461982" w:rsidRDefault="0062658B" w:rsidP="00E8608A">
      <w:pPr>
        <w:jc w:val="both"/>
        <w:rPr>
          <w:b/>
          <w:color w:val="000000"/>
        </w:rPr>
      </w:pPr>
      <w:r w:rsidRPr="00461982">
        <w:rPr>
          <w:color w:val="000000"/>
        </w:rPr>
        <w:t>1.</w:t>
      </w:r>
      <w:r w:rsidR="00034696" w:rsidRPr="00461982">
        <w:rPr>
          <w:b/>
          <w:color w:val="000000"/>
        </w:rPr>
        <w:t>Bendroji informacija:</w:t>
      </w:r>
    </w:p>
    <w:p w:rsidR="00E87C65" w:rsidRPr="00461982" w:rsidRDefault="00E46417" w:rsidP="00E8608A">
      <w:pPr>
        <w:jc w:val="both"/>
        <w:rPr>
          <w:b/>
          <w:color w:val="000000"/>
        </w:rPr>
      </w:pPr>
      <w:r w:rsidRPr="00461982">
        <w:t>1.1. Juridinis adresas</w:t>
      </w:r>
      <w:r w:rsidR="00592F8D" w:rsidRPr="00461982">
        <w:t>:</w:t>
      </w:r>
      <w:r w:rsidR="00B24BAB">
        <w:t xml:space="preserve"> Turistų g. 2</w:t>
      </w:r>
      <w:r w:rsidR="00111327" w:rsidRPr="00461982">
        <w:t>8, Klaipėda</w:t>
      </w:r>
      <w:r w:rsidR="00FF57EC" w:rsidRPr="00461982">
        <w:t>.</w:t>
      </w:r>
    </w:p>
    <w:p w:rsidR="00242BA8" w:rsidRPr="00461982" w:rsidRDefault="00111327" w:rsidP="00E8608A">
      <w:pPr>
        <w:jc w:val="both"/>
      </w:pPr>
      <w:r w:rsidRPr="00461982">
        <w:t>T</w:t>
      </w:r>
      <w:r w:rsidR="00E46417" w:rsidRPr="00461982">
        <w:t>el</w:t>
      </w:r>
      <w:r w:rsidRPr="00461982">
        <w:t>.</w:t>
      </w:r>
      <w:r w:rsidR="00921CA4" w:rsidRPr="00461982">
        <w:t xml:space="preserve"> </w:t>
      </w:r>
      <w:r w:rsidRPr="00461982">
        <w:t xml:space="preserve">(8 46) 490 190, </w:t>
      </w:r>
      <w:r w:rsidR="00E46417" w:rsidRPr="00461982">
        <w:t>e</w:t>
      </w:r>
      <w:r w:rsidR="00687F77" w:rsidRPr="00461982">
        <w:t>l.</w:t>
      </w:r>
      <w:r w:rsidR="00E46417" w:rsidRPr="00461982">
        <w:t xml:space="preserve"> paštas</w:t>
      </w:r>
      <w:r w:rsidRPr="00461982">
        <w:t xml:space="preserve"> </w:t>
      </w:r>
      <w:r w:rsidR="00921CA4" w:rsidRPr="00461982">
        <w:t>kudikiu.</w:t>
      </w:r>
      <w:r w:rsidR="00687F77" w:rsidRPr="00461982">
        <w:t>namai@gmail.com,</w:t>
      </w:r>
      <w:r w:rsidR="00E46417" w:rsidRPr="00461982">
        <w:t xml:space="preserve"> internetinis adresas</w:t>
      </w:r>
      <w:r w:rsidR="00687F77" w:rsidRPr="00461982">
        <w:t xml:space="preserve"> www.kudikeliai.lt</w:t>
      </w:r>
      <w:r w:rsidR="00325413" w:rsidRPr="00461982">
        <w:t>.</w:t>
      </w:r>
    </w:p>
    <w:p w:rsidR="00E46417" w:rsidRPr="00461982" w:rsidRDefault="001C4FD9" w:rsidP="00E8608A">
      <w:pPr>
        <w:jc w:val="both"/>
      </w:pPr>
      <w:r w:rsidRPr="00461982">
        <w:t>Vadovas</w:t>
      </w:r>
      <w:r w:rsidR="00687F77" w:rsidRPr="00461982">
        <w:t xml:space="preserve"> direktorė Aušra Nikolajevienė</w:t>
      </w:r>
      <w:r w:rsidR="00592F8D" w:rsidRPr="00461982">
        <w:t>.</w:t>
      </w:r>
    </w:p>
    <w:p w:rsidR="00D931F8" w:rsidRPr="00461982" w:rsidRDefault="00D931F8" w:rsidP="00E8608A">
      <w:pPr>
        <w:jc w:val="both"/>
      </w:pPr>
    </w:p>
    <w:tbl>
      <w:tblPr>
        <w:tblW w:w="94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1920"/>
        <w:gridCol w:w="4678"/>
      </w:tblGrid>
      <w:tr w:rsidR="003640AE" w:rsidRPr="00461982" w:rsidTr="00461982">
        <w:tc>
          <w:tcPr>
            <w:tcW w:w="9421" w:type="dxa"/>
            <w:gridSpan w:val="3"/>
            <w:shd w:val="clear" w:color="auto" w:fill="auto"/>
          </w:tcPr>
          <w:p w:rsidR="003640AE" w:rsidRPr="00461982" w:rsidRDefault="003640AE" w:rsidP="00E8608A">
            <w:pPr>
              <w:jc w:val="center"/>
            </w:pPr>
            <w:r w:rsidRPr="00461982">
              <w:t>Naudojamos patalpos</w:t>
            </w:r>
          </w:p>
        </w:tc>
      </w:tr>
      <w:tr w:rsidR="003640AE" w:rsidRPr="00461982" w:rsidTr="00461982">
        <w:tc>
          <w:tcPr>
            <w:tcW w:w="2823" w:type="dxa"/>
            <w:shd w:val="clear" w:color="auto" w:fill="auto"/>
          </w:tcPr>
          <w:p w:rsidR="003640AE" w:rsidRPr="00461982" w:rsidRDefault="003640AE" w:rsidP="00E8608A">
            <w:r w:rsidRPr="00461982">
              <w:t>Pastatai (nurodyti adresus)</w:t>
            </w:r>
          </w:p>
        </w:tc>
        <w:tc>
          <w:tcPr>
            <w:tcW w:w="1920" w:type="dxa"/>
            <w:shd w:val="clear" w:color="auto" w:fill="auto"/>
          </w:tcPr>
          <w:p w:rsidR="003640AE" w:rsidRPr="00461982" w:rsidRDefault="003640AE" w:rsidP="00E8608A">
            <w:pPr>
              <w:jc w:val="center"/>
            </w:pPr>
            <w:r w:rsidRPr="00461982">
              <w:t>Plotas</w:t>
            </w:r>
          </w:p>
        </w:tc>
        <w:tc>
          <w:tcPr>
            <w:tcW w:w="4678" w:type="dxa"/>
            <w:shd w:val="clear" w:color="auto" w:fill="auto"/>
          </w:tcPr>
          <w:p w:rsidR="003640AE" w:rsidRPr="00461982" w:rsidRDefault="003640AE" w:rsidP="00E8608A">
            <w:pPr>
              <w:jc w:val="center"/>
            </w:pPr>
            <w:r w:rsidRPr="00461982">
              <w:t>Pastab</w:t>
            </w:r>
            <w:r w:rsidR="00FE3E7F" w:rsidRPr="00461982">
              <w:t>o</w:t>
            </w:r>
            <w:r w:rsidRPr="00461982">
              <w:t>s</w:t>
            </w:r>
            <w:r w:rsidR="00FE3E7F" w:rsidRPr="00461982">
              <w:t xml:space="preserve"> </w:t>
            </w:r>
          </w:p>
        </w:tc>
      </w:tr>
      <w:tr w:rsidR="005329F4" w:rsidRPr="00461982" w:rsidTr="00461982">
        <w:tc>
          <w:tcPr>
            <w:tcW w:w="2823" w:type="dxa"/>
            <w:shd w:val="clear" w:color="auto" w:fill="auto"/>
          </w:tcPr>
          <w:p w:rsidR="005329F4" w:rsidRPr="00461982" w:rsidRDefault="005329F4" w:rsidP="00E8608A">
            <w:r w:rsidRPr="00461982">
              <w:t>Pagrindinis pastatas</w:t>
            </w:r>
          </w:p>
        </w:tc>
        <w:tc>
          <w:tcPr>
            <w:tcW w:w="1920" w:type="dxa"/>
            <w:shd w:val="clear" w:color="auto" w:fill="auto"/>
          </w:tcPr>
          <w:p w:rsidR="005329F4" w:rsidRPr="00461982" w:rsidRDefault="005329F4" w:rsidP="00E8608A">
            <w:r w:rsidRPr="00461982">
              <w:t>1256,39 kv. m.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5329F4" w:rsidRPr="00461982" w:rsidRDefault="005329F4" w:rsidP="00E8608A"/>
          <w:p w:rsidR="005329F4" w:rsidRPr="00461982" w:rsidRDefault="005329F4" w:rsidP="00E8608A"/>
          <w:p w:rsidR="005329F4" w:rsidRPr="00461982" w:rsidRDefault="00B24BAB" w:rsidP="00E8608A">
            <w:r>
              <w:t>Pastatai yra Turistų g. 2</w:t>
            </w:r>
            <w:r w:rsidR="005329F4" w:rsidRPr="00461982">
              <w:t>8, Klaipėda</w:t>
            </w:r>
          </w:p>
        </w:tc>
      </w:tr>
      <w:tr w:rsidR="005329F4" w:rsidRPr="00461982" w:rsidTr="00461982">
        <w:tc>
          <w:tcPr>
            <w:tcW w:w="2823" w:type="dxa"/>
            <w:shd w:val="clear" w:color="auto" w:fill="auto"/>
          </w:tcPr>
          <w:p w:rsidR="005329F4" w:rsidRPr="00461982" w:rsidRDefault="005329F4" w:rsidP="00E8608A">
            <w:r w:rsidRPr="00461982">
              <w:t>Skalbyklos pastatas</w:t>
            </w:r>
          </w:p>
        </w:tc>
        <w:tc>
          <w:tcPr>
            <w:tcW w:w="1920" w:type="dxa"/>
            <w:shd w:val="clear" w:color="auto" w:fill="auto"/>
          </w:tcPr>
          <w:p w:rsidR="005329F4" w:rsidRPr="00461982" w:rsidRDefault="005329F4" w:rsidP="00E8608A">
            <w:r w:rsidRPr="00461982">
              <w:t>182,46 kv. m.</w:t>
            </w:r>
          </w:p>
        </w:tc>
        <w:tc>
          <w:tcPr>
            <w:tcW w:w="4678" w:type="dxa"/>
            <w:vMerge/>
            <w:shd w:val="clear" w:color="auto" w:fill="auto"/>
          </w:tcPr>
          <w:p w:rsidR="005329F4" w:rsidRPr="00461982" w:rsidRDefault="005329F4" w:rsidP="00E8608A"/>
        </w:tc>
      </w:tr>
      <w:tr w:rsidR="005329F4" w:rsidRPr="00461982" w:rsidTr="00461982">
        <w:tc>
          <w:tcPr>
            <w:tcW w:w="2823" w:type="dxa"/>
            <w:shd w:val="clear" w:color="auto" w:fill="auto"/>
          </w:tcPr>
          <w:p w:rsidR="005329F4" w:rsidRPr="00461982" w:rsidRDefault="005329F4" w:rsidP="00E8608A">
            <w:r w:rsidRPr="00461982">
              <w:t>Izoliatoriaus pastatas</w:t>
            </w:r>
          </w:p>
        </w:tc>
        <w:tc>
          <w:tcPr>
            <w:tcW w:w="1920" w:type="dxa"/>
            <w:shd w:val="clear" w:color="auto" w:fill="auto"/>
          </w:tcPr>
          <w:p w:rsidR="005329F4" w:rsidRPr="00461982" w:rsidRDefault="00455A84" w:rsidP="00E8608A">
            <w:r>
              <w:t>301,24</w:t>
            </w:r>
            <w:r w:rsidR="005329F4" w:rsidRPr="00461982">
              <w:t xml:space="preserve"> kv. m.</w:t>
            </w:r>
          </w:p>
        </w:tc>
        <w:tc>
          <w:tcPr>
            <w:tcW w:w="4678" w:type="dxa"/>
            <w:vMerge/>
            <w:shd w:val="clear" w:color="auto" w:fill="auto"/>
          </w:tcPr>
          <w:p w:rsidR="005329F4" w:rsidRPr="00461982" w:rsidRDefault="005329F4" w:rsidP="00E8608A"/>
        </w:tc>
      </w:tr>
      <w:tr w:rsidR="005329F4" w:rsidRPr="00461982" w:rsidTr="00461982">
        <w:tc>
          <w:tcPr>
            <w:tcW w:w="2823" w:type="dxa"/>
            <w:shd w:val="clear" w:color="auto" w:fill="auto"/>
          </w:tcPr>
          <w:p w:rsidR="005329F4" w:rsidRPr="00461982" w:rsidRDefault="005329F4" w:rsidP="00E8608A">
            <w:r w:rsidRPr="00461982">
              <w:t>Katilinės pastatas</w:t>
            </w:r>
          </w:p>
        </w:tc>
        <w:tc>
          <w:tcPr>
            <w:tcW w:w="1920" w:type="dxa"/>
            <w:shd w:val="clear" w:color="auto" w:fill="auto"/>
          </w:tcPr>
          <w:p w:rsidR="005329F4" w:rsidRPr="00461982" w:rsidRDefault="005329F4" w:rsidP="00E8608A">
            <w:r w:rsidRPr="00461982">
              <w:t>219,62 kv. m.</w:t>
            </w:r>
          </w:p>
        </w:tc>
        <w:tc>
          <w:tcPr>
            <w:tcW w:w="4678" w:type="dxa"/>
            <w:vMerge/>
            <w:shd w:val="clear" w:color="auto" w:fill="auto"/>
          </w:tcPr>
          <w:p w:rsidR="005329F4" w:rsidRPr="00461982" w:rsidRDefault="005329F4" w:rsidP="00E8608A"/>
        </w:tc>
      </w:tr>
      <w:tr w:rsidR="005329F4" w:rsidRPr="00461982" w:rsidTr="00461982">
        <w:tc>
          <w:tcPr>
            <w:tcW w:w="2823" w:type="dxa"/>
            <w:shd w:val="clear" w:color="auto" w:fill="auto"/>
          </w:tcPr>
          <w:p w:rsidR="005329F4" w:rsidRPr="00461982" w:rsidRDefault="005329F4" w:rsidP="00E8608A">
            <w:r w:rsidRPr="00461982">
              <w:t>Dirbtuvių pastatas</w:t>
            </w:r>
          </w:p>
        </w:tc>
        <w:tc>
          <w:tcPr>
            <w:tcW w:w="1920" w:type="dxa"/>
            <w:shd w:val="clear" w:color="auto" w:fill="auto"/>
          </w:tcPr>
          <w:p w:rsidR="005329F4" w:rsidRPr="00461982" w:rsidRDefault="005329F4" w:rsidP="00E8608A">
            <w:r w:rsidRPr="00461982">
              <w:t>98,34 kv. m.</w:t>
            </w:r>
          </w:p>
        </w:tc>
        <w:tc>
          <w:tcPr>
            <w:tcW w:w="4678" w:type="dxa"/>
            <w:vMerge/>
            <w:shd w:val="clear" w:color="auto" w:fill="auto"/>
          </w:tcPr>
          <w:p w:rsidR="005329F4" w:rsidRPr="00461982" w:rsidRDefault="005329F4" w:rsidP="00E8608A"/>
        </w:tc>
      </w:tr>
      <w:tr w:rsidR="005329F4" w:rsidRPr="00461982" w:rsidTr="00461982">
        <w:tc>
          <w:tcPr>
            <w:tcW w:w="2823" w:type="dxa"/>
            <w:shd w:val="clear" w:color="auto" w:fill="auto"/>
          </w:tcPr>
          <w:p w:rsidR="005329F4" w:rsidRPr="00461982" w:rsidRDefault="005329F4" w:rsidP="00E8608A">
            <w:r w:rsidRPr="00461982">
              <w:t>Kiemo rūsys</w:t>
            </w:r>
          </w:p>
        </w:tc>
        <w:tc>
          <w:tcPr>
            <w:tcW w:w="1920" w:type="dxa"/>
            <w:shd w:val="clear" w:color="auto" w:fill="auto"/>
          </w:tcPr>
          <w:p w:rsidR="005329F4" w:rsidRPr="00461982" w:rsidRDefault="005329F4" w:rsidP="00E8608A">
            <w:r w:rsidRPr="00461982">
              <w:t>25,58 kv. m.</w:t>
            </w:r>
          </w:p>
        </w:tc>
        <w:tc>
          <w:tcPr>
            <w:tcW w:w="4678" w:type="dxa"/>
            <w:vMerge/>
            <w:shd w:val="clear" w:color="auto" w:fill="auto"/>
          </w:tcPr>
          <w:p w:rsidR="005329F4" w:rsidRPr="00461982" w:rsidRDefault="005329F4" w:rsidP="00E8608A"/>
        </w:tc>
      </w:tr>
    </w:tbl>
    <w:p w:rsidR="003640AE" w:rsidRPr="00461982" w:rsidRDefault="003640AE" w:rsidP="00E8608A">
      <w:pPr>
        <w:jc w:val="both"/>
      </w:pPr>
    </w:p>
    <w:p w:rsidR="008077E6" w:rsidRPr="00461982" w:rsidRDefault="0062658B" w:rsidP="00E8608A">
      <w:pPr>
        <w:jc w:val="both"/>
      </w:pPr>
      <w:r w:rsidRPr="00461982">
        <w:rPr>
          <w:b/>
        </w:rPr>
        <w:t>1.</w:t>
      </w:r>
      <w:r w:rsidR="008077E6" w:rsidRPr="00461982">
        <w:rPr>
          <w:b/>
        </w:rPr>
        <w:t>2.</w:t>
      </w:r>
      <w:r w:rsidR="00371618" w:rsidRPr="00461982">
        <w:rPr>
          <w:b/>
        </w:rPr>
        <w:t xml:space="preserve"> </w:t>
      </w:r>
      <w:r w:rsidR="00BD3020" w:rsidRPr="00461982">
        <w:rPr>
          <w:b/>
        </w:rPr>
        <w:t>V</w:t>
      </w:r>
      <w:r w:rsidR="008077E6" w:rsidRPr="00461982">
        <w:rPr>
          <w:b/>
        </w:rPr>
        <w:t>eiklos pobūdis</w:t>
      </w:r>
      <w:r w:rsidR="00884B76" w:rsidRPr="00461982">
        <w:rPr>
          <w:b/>
        </w:rPr>
        <w:t xml:space="preserve"> </w:t>
      </w:r>
      <w:r w:rsidR="00311CC2" w:rsidRPr="00461982">
        <w:rPr>
          <w:b/>
        </w:rPr>
        <w:t>–</w:t>
      </w:r>
      <w:r w:rsidR="00884B76" w:rsidRPr="00461982">
        <w:rPr>
          <w:b/>
        </w:rPr>
        <w:t xml:space="preserve"> </w:t>
      </w:r>
      <w:r w:rsidR="00311CC2" w:rsidRPr="00461982">
        <w:t>ambulatorinės asmens</w:t>
      </w:r>
      <w:r w:rsidR="00311CC2" w:rsidRPr="00461982">
        <w:rPr>
          <w:b/>
        </w:rPr>
        <w:t xml:space="preserve"> </w:t>
      </w:r>
      <w:r w:rsidR="00884B76" w:rsidRPr="00461982">
        <w:t>s</w:t>
      </w:r>
      <w:r w:rsidR="00687F77" w:rsidRPr="00461982">
        <w:t xml:space="preserve">veikatos priežiūros, </w:t>
      </w:r>
      <w:r w:rsidR="005329F4" w:rsidRPr="00461982">
        <w:t xml:space="preserve">vaikų raidos ankstyvosios reabilitacijos, </w:t>
      </w:r>
      <w:r w:rsidR="00687F77" w:rsidRPr="00461982">
        <w:t>socialin</w:t>
      </w:r>
      <w:r w:rsidR="005329F4" w:rsidRPr="00461982">
        <w:t>ės ir ugdymo paslaugos</w:t>
      </w:r>
      <w:r w:rsidR="00687F77" w:rsidRPr="00461982">
        <w:t xml:space="preserve"> tėvų globos </w:t>
      </w:r>
      <w:r w:rsidR="00DD057C">
        <w:t>netekusiems</w:t>
      </w:r>
      <w:r w:rsidR="00311CC2" w:rsidRPr="00461982">
        <w:t xml:space="preserve"> vaikams nuo gimimo iki 7 metų ir vaikams su negalia iki 18 metų</w:t>
      </w:r>
      <w:r w:rsidR="00DD057C">
        <w:t>, gyvenantiems šeimose ar netekusiems tėvų globos</w:t>
      </w:r>
      <w:r w:rsidR="00311CC2" w:rsidRPr="00461982">
        <w:t>.</w:t>
      </w:r>
    </w:p>
    <w:p w:rsidR="005329F4" w:rsidRPr="00461982" w:rsidRDefault="005329F4" w:rsidP="00E8608A">
      <w:pPr>
        <w:jc w:val="both"/>
      </w:pPr>
      <w:r w:rsidRPr="00461982">
        <w:rPr>
          <w:b/>
        </w:rPr>
        <w:t>Misija</w:t>
      </w:r>
      <w:r w:rsidRPr="00461982">
        <w:t xml:space="preserve"> – užtikrinti Klaipėdos sutrikusio vystymosi kūdikių namuose augantiems vaikams geresnę gyvenimo kokybę, siekiant sumažinti jų socialinę atskirtį.</w:t>
      </w:r>
    </w:p>
    <w:p w:rsidR="008077E6" w:rsidRPr="00461982" w:rsidRDefault="008077E6" w:rsidP="00E8608A">
      <w:pPr>
        <w:jc w:val="both"/>
      </w:pPr>
      <w:r w:rsidRPr="00461982">
        <w:rPr>
          <w:b/>
        </w:rPr>
        <w:t>Vizija</w:t>
      </w:r>
      <w:r w:rsidR="00DE1E41" w:rsidRPr="00461982">
        <w:t xml:space="preserve"> – </w:t>
      </w:r>
      <w:r w:rsidR="005329F4" w:rsidRPr="00461982">
        <w:t>moderni, atvira bendruomenei, bendraujanti ir nuolat tobulėjanti įstaiga, teikianti  kompleksines paslaugas orientuotas į vaiko ir šeimos individualius poreikius.</w:t>
      </w:r>
    </w:p>
    <w:p w:rsidR="008077E6" w:rsidRPr="00461982" w:rsidRDefault="008077E6" w:rsidP="00E8608A">
      <w:pPr>
        <w:jc w:val="both"/>
      </w:pPr>
    </w:p>
    <w:p w:rsidR="001C4FD9" w:rsidRPr="00461982" w:rsidRDefault="0062658B" w:rsidP="00E8608A">
      <w:pPr>
        <w:jc w:val="both"/>
        <w:rPr>
          <w:b/>
        </w:rPr>
      </w:pPr>
      <w:r w:rsidRPr="00461982">
        <w:rPr>
          <w:b/>
        </w:rPr>
        <w:t>1.3</w:t>
      </w:r>
      <w:r w:rsidR="00371618" w:rsidRPr="00461982">
        <w:rPr>
          <w:b/>
        </w:rPr>
        <w:t xml:space="preserve">. </w:t>
      </w:r>
      <w:r w:rsidR="00BD3020" w:rsidRPr="00461982">
        <w:rPr>
          <w:b/>
        </w:rPr>
        <w:t xml:space="preserve">Strateginės veiklos plano (SVP) </w:t>
      </w:r>
      <w:r w:rsidR="005C7DCA" w:rsidRPr="00461982">
        <w:rPr>
          <w:b/>
        </w:rPr>
        <w:t>201</w:t>
      </w:r>
      <w:r w:rsidR="00DD057C">
        <w:rPr>
          <w:b/>
        </w:rPr>
        <w:t>8</w:t>
      </w:r>
      <w:r w:rsidR="005C7DCA" w:rsidRPr="00461982">
        <w:rPr>
          <w:b/>
        </w:rPr>
        <w:t xml:space="preserve"> m. </w:t>
      </w:r>
      <w:r w:rsidR="00BD3020" w:rsidRPr="00461982">
        <w:rPr>
          <w:b/>
        </w:rPr>
        <w:t xml:space="preserve"> me</w:t>
      </w:r>
      <w:r w:rsidR="005C7DCA" w:rsidRPr="00461982">
        <w:rPr>
          <w:b/>
        </w:rPr>
        <w:t>tų įgyvendinimas</w:t>
      </w:r>
    </w:p>
    <w:p w:rsidR="009E3142" w:rsidRPr="00461982" w:rsidRDefault="009E3142" w:rsidP="00E8608A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008"/>
        <w:gridCol w:w="1521"/>
        <w:gridCol w:w="1559"/>
        <w:gridCol w:w="1524"/>
      </w:tblGrid>
      <w:tr w:rsidR="00034696" w:rsidRPr="00461982" w:rsidTr="00431966">
        <w:trPr>
          <w:trHeight w:val="615"/>
        </w:trPr>
        <w:tc>
          <w:tcPr>
            <w:tcW w:w="708" w:type="dxa"/>
            <w:shd w:val="clear" w:color="auto" w:fill="auto"/>
          </w:tcPr>
          <w:p w:rsidR="00034696" w:rsidRPr="00461982" w:rsidRDefault="00034696" w:rsidP="00E8608A">
            <w:pPr>
              <w:jc w:val="both"/>
              <w:rPr>
                <w:b/>
              </w:rPr>
            </w:pPr>
            <w:r w:rsidRPr="00461982">
              <w:rPr>
                <w:b/>
              </w:rPr>
              <w:t>Eil.Nr.</w:t>
            </w:r>
          </w:p>
        </w:tc>
        <w:tc>
          <w:tcPr>
            <w:tcW w:w="4008" w:type="dxa"/>
            <w:shd w:val="clear" w:color="auto" w:fill="auto"/>
          </w:tcPr>
          <w:p w:rsidR="00034696" w:rsidRPr="00461982" w:rsidRDefault="00034696" w:rsidP="00E8608A">
            <w:pPr>
              <w:jc w:val="center"/>
              <w:rPr>
                <w:b/>
              </w:rPr>
            </w:pPr>
            <w:r w:rsidRPr="00461982">
              <w:rPr>
                <w:b/>
              </w:rPr>
              <w:t>SVP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034696" w:rsidRPr="00461982" w:rsidRDefault="00034696" w:rsidP="00E8608A">
            <w:pPr>
              <w:jc w:val="center"/>
              <w:rPr>
                <w:b/>
              </w:rPr>
            </w:pPr>
            <w:r w:rsidRPr="00461982">
              <w:rPr>
                <w:b/>
              </w:rPr>
              <w:t>Planuota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34696" w:rsidRPr="00461982" w:rsidRDefault="00034696" w:rsidP="00E8608A">
            <w:pPr>
              <w:jc w:val="center"/>
              <w:rPr>
                <w:b/>
              </w:rPr>
            </w:pPr>
            <w:r w:rsidRPr="00461982">
              <w:rPr>
                <w:b/>
              </w:rPr>
              <w:t>Įgyvendinta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034696" w:rsidRPr="00461982" w:rsidRDefault="00034696" w:rsidP="00E8608A">
            <w:pPr>
              <w:jc w:val="center"/>
              <w:rPr>
                <w:b/>
              </w:rPr>
            </w:pPr>
            <w:r w:rsidRPr="00461982">
              <w:rPr>
                <w:b/>
              </w:rPr>
              <w:t>Pastabos</w:t>
            </w:r>
          </w:p>
        </w:tc>
      </w:tr>
      <w:tr w:rsidR="00502EF8" w:rsidRPr="00461982" w:rsidTr="00461982">
        <w:trPr>
          <w:trHeight w:val="153"/>
        </w:trPr>
        <w:tc>
          <w:tcPr>
            <w:tcW w:w="708" w:type="dxa"/>
            <w:shd w:val="clear" w:color="auto" w:fill="auto"/>
          </w:tcPr>
          <w:p w:rsidR="00502EF8" w:rsidRPr="00461982" w:rsidRDefault="00502EF8" w:rsidP="00E8608A">
            <w:pPr>
              <w:jc w:val="both"/>
            </w:pPr>
          </w:p>
          <w:p w:rsidR="00502EF8" w:rsidRPr="00461982" w:rsidRDefault="00502EF8" w:rsidP="00E8608A">
            <w:pPr>
              <w:jc w:val="both"/>
              <w:rPr>
                <w:b/>
              </w:rPr>
            </w:pPr>
            <w:r w:rsidRPr="00461982">
              <w:rPr>
                <w:b/>
              </w:rPr>
              <w:t>1.</w:t>
            </w:r>
          </w:p>
        </w:tc>
        <w:tc>
          <w:tcPr>
            <w:tcW w:w="8612" w:type="dxa"/>
            <w:gridSpan w:val="4"/>
            <w:shd w:val="clear" w:color="auto" w:fill="auto"/>
          </w:tcPr>
          <w:p w:rsidR="00502EF8" w:rsidRPr="00461982" w:rsidRDefault="00502EF8" w:rsidP="007F33C9">
            <w:pPr>
              <w:jc w:val="both"/>
            </w:pPr>
            <w:r w:rsidRPr="00461982">
              <w:rPr>
                <w:b/>
              </w:rPr>
              <w:t>Tikslas</w:t>
            </w:r>
            <w:r w:rsidRPr="00461982">
              <w:t xml:space="preserve"> – </w:t>
            </w:r>
            <w:r w:rsidR="007F33C9">
              <w:t xml:space="preserve">užtikrinti kokybišką sveikatos priežiūros, socialinių ir ugdymo paslaugų teikimą </w:t>
            </w:r>
            <w:r w:rsidRPr="00461982">
              <w:t>vaik</w:t>
            </w:r>
            <w:r w:rsidR="007F33C9">
              <w:t>am</w:t>
            </w:r>
            <w:r w:rsidRPr="00461982">
              <w:t>s</w:t>
            </w:r>
            <w:r w:rsidR="007F33C9">
              <w:t>, likusiems be tėvų globos</w:t>
            </w:r>
            <w:r w:rsidRPr="00461982">
              <w:t>.</w:t>
            </w:r>
          </w:p>
        </w:tc>
      </w:tr>
      <w:tr w:rsidR="00502EF8" w:rsidRPr="00461982" w:rsidTr="00461982">
        <w:trPr>
          <w:trHeight w:val="153"/>
        </w:trPr>
        <w:tc>
          <w:tcPr>
            <w:tcW w:w="9320" w:type="dxa"/>
            <w:gridSpan w:val="5"/>
            <w:shd w:val="clear" w:color="auto" w:fill="auto"/>
          </w:tcPr>
          <w:p w:rsidR="00502EF8" w:rsidRPr="00461982" w:rsidRDefault="00502EF8" w:rsidP="00E8608A">
            <w:pPr>
              <w:jc w:val="both"/>
            </w:pPr>
            <w:r w:rsidRPr="00461982">
              <w:rPr>
                <w:b/>
              </w:rPr>
              <w:t>Tikslo rezultato vertinimo kriterijai</w:t>
            </w:r>
          </w:p>
        </w:tc>
      </w:tr>
      <w:tr w:rsidR="001E306D" w:rsidRPr="00461982" w:rsidTr="00431966">
        <w:trPr>
          <w:trHeight w:val="153"/>
        </w:trPr>
        <w:tc>
          <w:tcPr>
            <w:tcW w:w="708" w:type="dxa"/>
            <w:shd w:val="clear" w:color="auto" w:fill="auto"/>
          </w:tcPr>
          <w:p w:rsidR="001E306D" w:rsidRPr="00461982" w:rsidRDefault="001E306D" w:rsidP="00E8608A">
            <w:pPr>
              <w:jc w:val="both"/>
            </w:pPr>
          </w:p>
        </w:tc>
        <w:tc>
          <w:tcPr>
            <w:tcW w:w="4008" w:type="dxa"/>
            <w:shd w:val="clear" w:color="auto" w:fill="auto"/>
          </w:tcPr>
          <w:p w:rsidR="006A4D69" w:rsidRDefault="001E306D" w:rsidP="00E8608A">
            <w:pPr>
              <w:jc w:val="both"/>
            </w:pPr>
            <w:r w:rsidRPr="00461982">
              <w:t xml:space="preserve">1. </w:t>
            </w:r>
            <w:r w:rsidR="006A4D69">
              <w:t>Vaikų hos</w:t>
            </w:r>
            <w:r w:rsidR="001404F6">
              <w:t>pitalizacija (procentais)</w:t>
            </w:r>
          </w:p>
          <w:p w:rsidR="001E306D" w:rsidRPr="00461982" w:rsidRDefault="005D43EA" w:rsidP="00E8608A">
            <w:pPr>
              <w:jc w:val="both"/>
            </w:pPr>
            <w:r>
              <w:t xml:space="preserve">2. </w:t>
            </w:r>
            <w:r w:rsidR="001E306D" w:rsidRPr="00461982">
              <w:t>Įvaikintų vaikų skaičius per metus</w:t>
            </w:r>
          </w:p>
          <w:p w:rsidR="001E306D" w:rsidRPr="00461982" w:rsidRDefault="005D43EA" w:rsidP="00B479B6">
            <w:pPr>
              <w:jc w:val="both"/>
            </w:pPr>
            <w:r>
              <w:t>3</w:t>
            </w:r>
            <w:r w:rsidR="001E306D" w:rsidRPr="00461982">
              <w:t xml:space="preserve">. </w:t>
            </w:r>
            <w:r w:rsidR="00B479B6">
              <w:t>Išvykusių</w:t>
            </w:r>
            <w:r w:rsidR="001E306D" w:rsidRPr="00461982">
              <w:t xml:space="preserve"> globai į šeimas/šeimynas vaikų skaičius per metus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5D43EA" w:rsidRDefault="005D43EA" w:rsidP="00E8608A">
            <w:pPr>
              <w:jc w:val="center"/>
            </w:pPr>
            <w:r>
              <w:t>7</w:t>
            </w:r>
          </w:p>
          <w:p w:rsidR="001E306D" w:rsidRPr="00461982" w:rsidRDefault="001B5651" w:rsidP="00E8608A">
            <w:pPr>
              <w:jc w:val="center"/>
            </w:pPr>
            <w:r>
              <w:t>4</w:t>
            </w:r>
          </w:p>
          <w:p w:rsidR="001E306D" w:rsidRPr="00461982" w:rsidRDefault="001B5651" w:rsidP="00E8608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D43EA" w:rsidRDefault="00BB0AF7" w:rsidP="00E8608A">
            <w:pPr>
              <w:jc w:val="center"/>
            </w:pPr>
            <w:r>
              <w:t>22</w:t>
            </w:r>
          </w:p>
          <w:p w:rsidR="001E306D" w:rsidRPr="00461982" w:rsidRDefault="001B5651" w:rsidP="00E8608A">
            <w:pPr>
              <w:jc w:val="center"/>
            </w:pPr>
            <w:r>
              <w:t>6</w:t>
            </w:r>
          </w:p>
          <w:p w:rsidR="001E306D" w:rsidRPr="00461982" w:rsidRDefault="00311CC2" w:rsidP="00E8608A">
            <w:pPr>
              <w:jc w:val="center"/>
            </w:pPr>
            <w:r w:rsidRPr="00461982">
              <w:t>10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1E306D" w:rsidRPr="00461982" w:rsidRDefault="001E306D" w:rsidP="00E8608A">
            <w:pPr>
              <w:jc w:val="both"/>
            </w:pPr>
          </w:p>
        </w:tc>
      </w:tr>
      <w:tr w:rsidR="00502EF8" w:rsidRPr="00461982" w:rsidTr="00461982">
        <w:tc>
          <w:tcPr>
            <w:tcW w:w="708" w:type="dxa"/>
            <w:shd w:val="clear" w:color="auto" w:fill="auto"/>
          </w:tcPr>
          <w:p w:rsidR="00502EF8" w:rsidRPr="00461982" w:rsidRDefault="00502EF8" w:rsidP="00E8608A">
            <w:pPr>
              <w:jc w:val="both"/>
            </w:pPr>
            <w:r w:rsidRPr="00461982">
              <w:t>1.1.</w:t>
            </w:r>
          </w:p>
        </w:tc>
        <w:tc>
          <w:tcPr>
            <w:tcW w:w="8612" w:type="dxa"/>
            <w:gridSpan w:val="4"/>
            <w:shd w:val="clear" w:color="auto" w:fill="auto"/>
          </w:tcPr>
          <w:p w:rsidR="00502EF8" w:rsidRPr="00461982" w:rsidRDefault="00502EF8" w:rsidP="001B5651">
            <w:pPr>
              <w:jc w:val="both"/>
            </w:pPr>
            <w:r w:rsidRPr="00461982">
              <w:rPr>
                <w:b/>
              </w:rPr>
              <w:t>Uždavinys</w:t>
            </w:r>
            <w:r w:rsidRPr="00461982">
              <w:t xml:space="preserve"> – organizuoti ir teikti </w:t>
            </w:r>
            <w:r w:rsidR="001B5651">
              <w:t>kokybiškas</w:t>
            </w:r>
            <w:r w:rsidRPr="00461982">
              <w:t xml:space="preserve"> sveikatos priežiūros,</w:t>
            </w:r>
            <w:r w:rsidR="001B5651">
              <w:t xml:space="preserve"> vaikų raidos</w:t>
            </w:r>
            <w:r w:rsidRPr="00461982">
              <w:t xml:space="preserve"> </w:t>
            </w:r>
            <w:r w:rsidR="005D43EA">
              <w:t xml:space="preserve">sutrikimų </w:t>
            </w:r>
            <w:r w:rsidRPr="00461982">
              <w:t>ankstyvosios reabilitacijos, socialines ir ugdymo paslaugas.</w:t>
            </w:r>
          </w:p>
        </w:tc>
      </w:tr>
      <w:tr w:rsidR="00502EF8" w:rsidRPr="00461982" w:rsidTr="00461982">
        <w:tc>
          <w:tcPr>
            <w:tcW w:w="9320" w:type="dxa"/>
            <w:gridSpan w:val="5"/>
            <w:shd w:val="clear" w:color="auto" w:fill="auto"/>
          </w:tcPr>
          <w:p w:rsidR="00502EF8" w:rsidRPr="00461982" w:rsidRDefault="00502EF8" w:rsidP="00E8608A">
            <w:pPr>
              <w:jc w:val="both"/>
            </w:pPr>
            <w:r w:rsidRPr="00461982">
              <w:rPr>
                <w:b/>
              </w:rPr>
              <w:t>Uždavinio priemonės</w:t>
            </w:r>
          </w:p>
        </w:tc>
      </w:tr>
      <w:tr w:rsidR="005D43EA" w:rsidRPr="00461982" w:rsidTr="005D43EA">
        <w:tc>
          <w:tcPr>
            <w:tcW w:w="708" w:type="dxa"/>
            <w:shd w:val="clear" w:color="auto" w:fill="auto"/>
            <w:vAlign w:val="center"/>
          </w:tcPr>
          <w:p w:rsidR="005D43EA" w:rsidRPr="00461982" w:rsidRDefault="005D43EA" w:rsidP="00E8608A">
            <w:pPr>
              <w:jc w:val="both"/>
            </w:pPr>
          </w:p>
          <w:p w:rsidR="005D43EA" w:rsidRPr="00461982" w:rsidRDefault="005D43EA" w:rsidP="00E8608A">
            <w:pPr>
              <w:jc w:val="both"/>
            </w:pPr>
            <w:r w:rsidRPr="00461982">
              <w:t>1.1.1</w:t>
            </w:r>
          </w:p>
        </w:tc>
        <w:tc>
          <w:tcPr>
            <w:tcW w:w="8612" w:type="dxa"/>
            <w:gridSpan w:val="4"/>
            <w:shd w:val="clear" w:color="auto" w:fill="auto"/>
          </w:tcPr>
          <w:p w:rsidR="005D43EA" w:rsidRPr="00461982" w:rsidRDefault="005D43EA" w:rsidP="00E8608A">
            <w:pPr>
              <w:jc w:val="both"/>
            </w:pPr>
            <w:r w:rsidRPr="00461982">
              <w:t xml:space="preserve">Sukomplektuoti </w:t>
            </w:r>
            <w:r>
              <w:t xml:space="preserve">tinkamo </w:t>
            </w:r>
            <w:r w:rsidRPr="00461982">
              <w:t xml:space="preserve">išsilavinimo </w:t>
            </w:r>
            <w:r>
              <w:t>bei</w:t>
            </w:r>
            <w:r w:rsidRPr="00461982">
              <w:t xml:space="preserve"> psichologinių savybių </w:t>
            </w:r>
            <w:r>
              <w:t>personalą</w:t>
            </w:r>
            <w:r w:rsidRPr="00461982">
              <w:t xml:space="preserve">, užtikrinti </w:t>
            </w:r>
            <w:r>
              <w:t>darbuotojams galimybes</w:t>
            </w:r>
            <w:r w:rsidRPr="00461982">
              <w:t xml:space="preserve"> sisteming</w:t>
            </w:r>
            <w:r>
              <w:t>ai</w:t>
            </w:r>
            <w:r w:rsidRPr="00461982">
              <w:t xml:space="preserve"> </w:t>
            </w:r>
            <w:r>
              <w:t>kelti ir tobulinti kvalifikaciją</w:t>
            </w:r>
            <w:r w:rsidRPr="00461982">
              <w:t>.</w:t>
            </w:r>
          </w:p>
        </w:tc>
      </w:tr>
      <w:tr w:rsidR="005D43EA" w:rsidRPr="00461982" w:rsidTr="005D43EA">
        <w:tc>
          <w:tcPr>
            <w:tcW w:w="708" w:type="dxa"/>
            <w:shd w:val="clear" w:color="auto" w:fill="auto"/>
            <w:vAlign w:val="center"/>
          </w:tcPr>
          <w:p w:rsidR="005D43EA" w:rsidRPr="00461982" w:rsidRDefault="005D43EA" w:rsidP="00E8608A">
            <w:pPr>
              <w:jc w:val="both"/>
            </w:pPr>
            <w:r w:rsidRPr="00461982">
              <w:t>1.1.2</w:t>
            </w:r>
          </w:p>
        </w:tc>
        <w:tc>
          <w:tcPr>
            <w:tcW w:w="8612" w:type="dxa"/>
            <w:gridSpan w:val="4"/>
            <w:shd w:val="clear" w:color="auto" w:fill="auto"/>
          </w:tcPr>
          <w:p w:rsidR="005D43EA" w:rsidRPr="00461982" w:rsidRDefault="005D43EA" w:rsidP="00E8608A">
            <w:pPr>
              <w:jc w:val="both"/>
            </w:pPr>
            <w:r>
              <w:t>Gerinti</w:t>
            </w:r>
            <w:r w:rsidRPr="00461982">
              <w:t xml:space="preserve"> vaikų</w:t>
            </w:r>
            <w:r>
              <w:t xml:space="preserve"> fizinę, psichinę</w:t>
            </w:r>
            <w:r w:rsidRPr="00461982">
              <w:t xml:space="preserve"> sveikatą, </w:t>
            </w:r>
            <w:r>
              <w:t xml:space="preserve">organizuojant sveikatinimo renginius, supažindinant su sveikos gyvensenos būdais, taikant profilaktines sveikatos gerinimo priemones ir ankstyvosios reabilitacijos paslaugas. </w:t>
            </w:r>
          </w:p>
        </w:tc>
      </w:tr>
      <w:tr w:rsidR="00502EF8" w:rsidRPr="00461982" w:rsidTr="00461982">
        <w:tc>
          <w:tcPr>
            <w:tcW w:w="9320" w:type="dxa"/>
            <w:gridSpan w:val="5"/>
            <w:shd w:val="clear" w:color="auto" w:fill="auto"/>
          </w:tcPr>
          <w:p w:rsidR="00502EF8" w:rsidRPr="00461982" w:rsidRDefault="00502EF8" w:rsidP="00E8608A">
            <w:pPr>
              <w:jc w:val="both"/>
            </w:pPr>
            <w:r w:rsidRPr="00461982">
              <w:rPr>
                <w:b/>
              </w:rPr>
              <w:t>Produkto vertinimo kriterijai</w:t>
            </w:r>
          </w:p>
        </w:tc>
      </w:tr>
      <w:tr w:rsidR="00B45177" w:rsidRPr="00461982" w:rsidTr="00431966">
        <w:tc>
          <w:tcPr>
            <w:tcW w:w="708" w:type="dxa"/>
            <w:shd w:val="clear" w:color="auto" w:fill="auto"/>
          </w:tcPr>
          <w:p w:rsidR="00B45177" w:rsidRPr="00461982" w:rsidRDefault="00B45177" w:rsidP="00E8608A">
            <w:pPr>
              <w:jc w:val="both"/>
            </w:pPr>
          </w:p>
        </w:tc>
        <w:tc>
          <w:tcPr>
            <w:tcW w:w="4008" w:type="dxa"/>
            <w:shd w:val="clear" w:color="auto" w:fill="auto"/>
          </w:tcPr>
          <w:p w:rsidR="00B45177" w:rsidRPr="00461982" w:rsidRDefault="00EC25CE" w:rsidP="00E8608A">
            <w:pPr>
              <w:jc w:val="both"/>
            </w:pPr>
            <w:r w:rsidRPr="00461982">
              <w:t xml:space="preserve">1. </w:t>
            </w:r>
            <w:r w:rsidR="00B45177" w:rsidRPr="00461982">
              <w:t>Darbuotojų, kėlusių kvalifikaciją, skaičius per metus</w:t>
            </w:r>
          </w:p>
          <w:p w:rsidR="00B45177" w:rsidRPr="00461982" w:rsidRDefault="00EC25CE" w:rsidP="00E8608A">
            <w:pPr>
              <w:jc w:val="both"/>
            </w:pPr>
            <w:r w:rsidRPr="00461982">
              <w:t xml:space="preserve">2. </w:t>
            </w:r>
            <w:r w:rsidR="00B45177" w:rsidRPr="00461982">
              <w:t>Vaikų skaičius</w:t>
            </w:r>
          </w:p>
          <w:p w:rsidR="00EC25CE" w:rsidRPr="00461982" w:rsidRDefault="00EC25CE" w:rsidP="00E8608A">
            <w:pPr>
              <w:jc w:val="both"/>
            </w:pPr>
            <w:r w:rsidRPr="00461982">
              <w:t>3. Lovadienių skaičius</w:t>
            </w:r>
          </w:p>
          <w:p w:rsidR="00EC25CE" w:rsidRPr="00461982" w:rsidRDefault="00EC25CE" w:rsidP="00E8608A">
            <w:pPr>
              <w:jc w:val="both"/>
            </w:pPr>
            <w:r w:rsidRPr="00461982">
              <w:t>4. Paskiepyta vaikų</w:t>
            </w:r>
          </w:p>
          <w:p w:rsidR="00B45177" w:rsidRPr="00461982" w:rsidRDefault="00EC25CE" w:rsidP="00E8608A">
            <w:pPr>
              <w:jc w:val="both"/>
            </w:pPr>
            <w:r w:rsidRPr="00461982">
              <w:lastRenderedPageBreak/>
              <w:t>5. Vidutinis ankstyvosios reabilitacijos procedūrų, individualių programų skaičius 1 vaikui</w:t>
            </w:r>
          </w:p>
        </w:tc>
        <w:tc>
          <w:tcPr>
            <w:tcW w:w="1521" w:type="dxa"/>
            <w:shd w:val="clear" w:color="auto" w:fill="auto"/>
          </w:tcPr>
          <w:p w:rsidR="006F16BD" w:rsidRPr="00461982" w:rsidRDefault="004415AE" w:rsidP="00E8608A">
            <w:pPr>
              <w:jc w:val="center"/>
            </w:pPr>
            <w:r>
              <w:lastRenderedPageBreak/>
              <w:t>3</w:t>
            </w:r>
            <w:r w:rsidR="00311CC2" w:rsidRPr="00461982">
              <w:t>0</w:t>
            </w:r>
          </w:p>
          <w:p w:rsidR="00187026" w:rsidRPr="00461982" w:rsidRDefault="00187026" w:rsidP="00E8608A">
            <w:pPr>
              <w:jc w:val="center"/>
            </w:pPr>
          </w:p>
          <w:p w:rsidR="005E6FEF" w:rsidRPr="00461982" w:rsidRDefault="004415AE" w:rsidP="00E8608A">
            <w:pPr>
              <w:jc w:val="center"/>
            </w:pPr>
            <w:r>
              <w:t>34</w:t>
            </w:r>
          </w:p>
          <w:p w:rsidR="005E6FEF" w:rsidRPr="00461982" w:rsidRDefault="00B3097E" w:rsidP="00E8608A">
            <w:pPr>
              <w:jc w:val="center"/>
            </w:pPr>
            <w:r>
              <w:t>12410</w:t>
            </w:r>
          </w:p>
          <w:p w:rsidR="006F16BD" w:rsidRPr="00461982" w:rsidRDefault="006F16BD" w:rsidP="00E8608A">
            <w:pPr>
              <w:jc w:val="center"/>
            </w:pPr>
            <w:r w:rsidRPr="00461982">
              <w:t>100 proc.</w:t>
            </w:r>
          </w:p>
          <w:p w:rsidR="006F16BD" w:rsidRPr="00461982" w:rsidRDefault="006F16BD" w:rsidP="00E8608A">
            <w:pPr>
              <w:jc w:val="center"/>
            </w:pPr>
            <w:r w:rsidRPr="00461982">
              <w:lastRenderedPageBreak/>
              <w:t>6</w:t>
            </w:r>
            <w:r w:rsidR="00B3097E">
              <w:t>0</w:t>
            </w:r>
          </w:p>
          <w:p w:rsidR="006F16BD" w:rsidRPr="00461982" w:rsidRDefault="006F16BD" w:rsidP="00E8608A">
            <w:pPr>
              <w:jc w:val="center"/>
            </w:pPr>
          </w:p>
          <w:p w:rsidR="006F16BD" w:rsidRPr="00461982" w:rsidRDefault="006F16BD" w:rsidP="00E8608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E6FEF" w:rsidRPr="00461982" w:rsidRDefault="00573B70" w:rsidP="00E8608A">
            <w:pPr>
              <w:jc w:val="center"/>
            </w:pPr>
            <w:r>
              <w:lastRenderedPageBreak/>
              <w:t>64</w:t>
            </w:r>
          </w:p>
          <w:p w:rsidR="00187026" w:rsidRPr="00461982" w:rsidRDefault="00187026" w:rsidP="00E8608A">
            <w:pPr>
              <w:jc w:val="center"/>
            </w:pPr>
          </w:p>
          <w:p w:rsidR="005E6FEF" w:rsidRPr="00461982" w:rsidRDefault="006161DA" w:rsidP="00E8608A">
            <w:pPr>
              <w:jc w:val="center"/>
            </w:pPr>
            <w:r w:rsidRPr="006161DA">
              <w:t>18</w:t>
            </w:r>
            <w:r w:rsidR="00BF092A" w:rsidRPr="00461982">
              <w:t xml:space="preserve"> </w:t>
            </w:r>
          </w:p>
          <w:p w:rsidR="005E6FEF" w:rsidRPr="00461982" w:rsidRDefault="006161DA" w:rsidP="00E8608A">
            <w:pPr>
              <w:jc w:val="center"/>
            </w:pPr>
            <w:r>
              <w:t>6570</w:t>
            </w:r>
          </w:p>
          <w:p w:rsidR="00EC0AD3" w:rsidRPr="00461982" w:rsidRDefault="00EC0AD3" w:rsidP="00E8608A">
            <w:pPr>
              <w:jc w:val="center"/>
            </w:pPr>
            <w:r w:rsidRPr="00461982">
              <w:t>100 proc.</w:t>
            </w:r>
          </w:p>
          <w:p w:rsidR="00BF092A" w:rsidRPr="00461982" w:rsidRDefault="00311CC2" w:rsidP="00E8608A">
            <w:pPr>
              <w:jc w:val="center"/>
            </w:pPr>
            <w:r w:rsidRPr="00461982">
              <w:lastRenderedPageBreak/>
              <w:t>6</w:t>
            </w:r>
            <w:r w:rsidR="00BF092A" w:rsidRPr="00461982">
              <w:t>6</w:t>
            </w:r>
          </w:p>
          <w:p w:rsidR="00EC0AD3" w:rsidRPr="00461982" w:rsidRDefault="00EC0AD3" w:rsidP="00E8608A">
            <w:pPr>
              <w:jc w:val="center"/>
            </w:pPr>
          </w:p>
          <w:p w:rsidR="00EC0AD3" w:rsidRPr="00461982" w:rsidRDefault="00EC0AD3" w:rsidP="00E8608A"/>
        </w:tc>
        <w:tc>
          <w:tcPr>
            <w:tcW w:w="1524" w:type="dxa"/>
            <w:shd w:val="clear" w:color="auto" w:fill="auto"/>
          </w:tcPr>
          <w:p w:rsidR="00B45177" w:rsidRPr="00461982" w:rsidRDefault="00B45177" w:rsidP="00E8608A">
            <w:pPr>
              <w:jc w:val="both"/>
            </w:pPr>
          </w:p>
        </w:tc>
      </w:tr>
      <w:tr w:rsidR="00502EF8" w:rsidRPr="00461982" w:rsidTr="00461982">
        <w:tc>
          <w:tcPr>
            <w:tcW w:w="708" w:type="dxa"/>
            <w:shd w:val="clear" w:color="auto" w:fill="auto"/>
          </w:tcPr>
          <w:p w:rsidR="00502EF8" w:rsidRPr="00461982" w:rsidRDefault="00502EF8" w:rsidP="00E8608A">
            <w:pPr>
              <w:jc w:val="both"/>
              <w:rPr>
                <w:b/>
              </w:rPr>
            </w:pPr>
            <w:r w:rsidRPr="00461982">
              <w:rPr>
                <w:b/>
              </w:rPr>
              <w:t>2.</w:t>
            </w:r>
          </w:p>
        </w:tc>
        <w:tc>
          <w:tcPr>
            <w:tcW w:w="8612" w:type="dxa"/>
            <w:gridSpan w:val="4"/>
            <w:shd w:val="clear" w:color="auto" w:fill="auto"/>
          </w:tcPr>
          <w:p w:rsidR="00502EF8" w:rsidRPr="00461982" w:rsidRDefault="00502EF8" w:rsidP="000B6FB0">
            <w:pPr>
              <w:jc w:val="both"/>
            </w:pPr>
            <w:r w:rsidRPr="00461982">
              <w:rPr>
                <w:b/>
              </w:rPr>
              <w:t>Tikslas</w:t>
            </w:r>
            <w:r w:rsidRPr="00461982">
              <w:t xml:space="preserve"> – gerinti kompleksi</w:t>
            </w:r>
            <w:r w:rsidR="000B6FB0">
              <w:t>nių</w:t>
            </w:r>
            <w:r w:rsidRPr="00461982">
              <w:t xml:space="preserve"> paslaugų </w:t>
            </w:r>
            <w:r w:rsidR="000B6FB0">
              <w:t>teikimą i</w:t>
            </w:r>
            <w:r w:rsidRPr="00461982">
              <w:t>r gyvenimo kokybę šeimai, auginančiai vaiką su negalia, atsižvelgiant į vaiko poreikius.</w:t>
            </w:r>
          </w:p>
        </w:tc>
      </w:tr>
      <w:tr w:rsidR="00502EF8" w:rsidRPr="00461982" w:rsidTr="00461982">
        <w:tc>
          <w:tcPr>
            <w:tcW w:w="9320" w:type="dxa"/>
            <w:gridSpan w:val="5"/>
            <w:shd w:val="clear" w:color="auto" w:fill="auto"/>
          </w:tcPr>
          <w:p w:rsidR="00502EF8" w:rsidRPr="00461982" w:rsidRDefault="00502EF8" w:rsidP="00E8608A">
            <w:pPr>
              <w:jc w:val="both"/>
            </w:pPr>
            <w:r w:rsidRPr="00461982">
              <w:rPr>
                <w:b/>
              </w:rPr>
              <w:t>Tikslo rezultato vertinimo kriterijai</w:t>
            </w:r>
          </w:p>
        </w:tc>
      </w:tr>
      <w:tr w:rsidR="001E306D" w:rsidRPr="00461982" w:rsidTr="00431966">
        <w:tc>
          <w:tcPr>
            <w:tcW w:w="708" w:type="dxa"/>
            <w:shd w:val="clear" w:color="auto" w:fill="auto"/>
          </w:tcPr>
          <w:p w:rsidR="001E306D" w:rsidRPr="00461982" w:rsidRDefault="001E306D" w:rsidP="00E8608A">
            <w:pPr>
              <w:jc w:val="both"/>
              <w:rPr>
                <w:b/>
              </w:rPr>
            </w:pPr>
          </w:p>
        </w:tc>
        <w:tc>
          <w:tcPr>
            <w:tcW w:w="4008" w:type="dxa"/>
            <w:shd w:val="clear" w:color="auto" w:fill="auto"/>
          </w:tcPr>
          <w:p w:rsidR="001E306D" w:rsidRPr="00461982" w:rsidRDefault="001E306D" w:rsidP="00E8608A">
            <w:pPr>
              <w:jc w:val="both"/>
            </w:pPr>
            <w:r w:rsidRPr="00461982">
              <w:t>Šeimų, auginančių vaiką su negalia ir pagerinusių savo gyvenimo kokybę, skaičius</w:t>
            </w:r>
          </w:p>
        </w:tc>
        <w:tc>
          <w:tcPr>
            <w:tcW w:w="1521" w:type="dxa"/>
            <w:shd w:val="clear" w:color="auto" w:fill="auto"/>
          </w:tcPr>
          <w:p w:rsidR="001E306D" w:rsidRPr="00461982" w:rsidRDefault="00B3097E" w:rsidP="00E8608A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:rsidR="001E306D" w:rsidRPr="00461982" w:rsidRDefault="00B3097E" w:rsidP="00E8608A">
            <w:pPr>
              <w:jc w:val="center"/>
            </w:pPr>
            <w:r>
              <w:t>21</w:t>
            </w:r>
          </w:p>
        </w:tc>
        <w:tc>
          <w:tcPr>
            <w:tcW w:w="1524" w:type="dxa"/>
            <w:shd w:val="clear" w:color="auto" w:fill="auto"/>
          </w:tcPr>
          <w:p w:rsidR="001E306D" w:rsidRPr="00461982" w:rsidRDefault="00BA611A" w:rsidP="00E8608A">
            <w:pPr>
              <w:jc w:val="both"/>
            </w:pPr>
            <w:r w:rsidRPr="00461982">
              <w:t xml:space="preserve"> </w:t>
            </w:r>
          </w:p>
        </w:tc>
      </w:tr>
      <w:tr w:rsidR="00502EF8" w:rsidRPr="00461982" w:rsidTr="00461982">
        <w:tc>
          <w:tcPr>
            <w:tcW w:w="708" w:type="dxa"/>
            <w:shd w:val="clear" w:color="auto" w:fill="auto"/>
          </w:tcPr>
          <w:p w:rsidR="00502EF8" w:rsidRPr="00461982" w:rsidRDefault="00502EF8" w:rsidP="00E8608A">
            <w:pPr>
              <w:jc w:val="both"/>
            </w:pPr>
            <w:r w:rsidRPr="00461982">
              <w:t>2.1.</w:t>
            </w:r>
          </w:p>
        </w:tc>
        <w:tc>
          <w:tcPr>
            <w:tcW w:w="8612" w:type="dxa"/>
            <w:gridSpan w:val="4"/>
            <w:shd w:val="clear" w:color="auto" w:fill="auto"/>
          </w:tcPr>
          <w:p w:rsidR="00502EF8" w:rsidRPr="00461982" w:rsidRDefault="00502EF8" w:rsidP="003E15BE">
            <w:pPr>
              <w:jc w:val="both"/>
            </w:pPr>
            <w:r w:rsidRPr="00461982">
              <w:rPr>
                <w:b/>
              </w:rPr>
              <w:t>Uždavinys</w:t>
            </w:r>
            <w:r w:rsidRPr="00461982">
              <w:t xml:space="preserve"> – teikti trumpalaikės socialinės globos „atokvėpio“ paslaugą šeim</w:t>
            </w:r>
            <w:r w:rsidR="003E15BE">
              <w:t>ai</w:t>
            </w:r>
            <w:r w:rsidRPr="00461982">
              <w:t>, auginanči</w:t>
            </w:r>
            <w:r w:rsidR="003E15BE">
              <w:t>ai</w:t>
            </w:r>
            <w:r w:rsidRPr="00461982">
              <w:t xml:space="preserve"> vaiką </w:t>
            </w:r>
            <w:r w:rsidR="00331E30">
              <w:t xml:space="preserve">su </w:t>
            </w:r>
            <w:r w:rsidRPr="00461982">
              <w:t>negalia iki 1</w:t>
            </w:r>
            <w:r w:rsidR="003E15BE">
              <w:t>2</w:t>
            </w:r>
            <w:r w:rsidRPr="00461982">
              <w:t xml:space="preserve"> metų</w:t>
            </w:r>
            <w:r w:rsidR="003E15BE">
              <w:t xml:space="preserve"> amžiaus ir nuo 12 iki 18 metų, kuriam nustatyta fizinė (judesio) negalia arba kompleksinė (fizinė ir psichinė/protinė) negalia</w:t>
            </w:r>
            <w:r w:rsidRPr="00461982">
              <w:t>.</w:t>
            </w:r>
          </w:p>
        </w:tc>
      </w:tr>
      <w:tr w:rsidR="007E533B" w:rsidRPr="00461982" w:rsidTr="00461982">
        <w:tc>
          <w:tcPr>
            <w:tcW w:w="9320" w:type="dxa"/>
            <w:gridSpan w:val="5"/>
            <w:shd w:val="clear" w:color="auto" w:fill="auto"/>
          </w:tcPr>
          <w:p w:rsidR="007E533B" w:rsidRPr="00461982" w:rsidRDefault="007E533B" w:rsidP="00E8608A">
            <w:pPr>
              <w:jc w:val="both"/>
            </w:pPr>
            <w:r w:rsidRPr="00461982">
              <w:rPr>
                <w:b/>
              </w:rPr>
              <w:t>Uždavinio priemonė</w:t>
            </w:r>
          </w:p>
        </w:tc>
      </w:tr>
      <w:tr w:rsidR="00BB0AF7" w:rsidRPr="00461982" w:rsidTr="00063C03">
        <w:tc>
          <w:tcPr>
            <w:tcW w:w="708" w:type="dxa"/>
            <w:shd w:val="clear" w:color="auto" w:fill="auto"/>
          </w:tcPr>
          <w:p w:rsidR="00BB0AF7" w:rsidRPr="00461982" w:rsidRDefault="00BB0AF7" w:rsidP="00E8608A">
            <w:pPr>
              <w:jc w:val="both"/>
            </w:pPr>
            <w:r w:rsidRPr="00461982">
              <w:t>2.1.1</w:t>
            </w:r>
          </w:p>
        </w:tc>
        <w:tc>
          <w:tcPr>
            <w:tcW w:w="8612" w:type="dxa"/>
            <w:gridSpan w:val="4"/>
            <w:shd w:val="clear" w:color="auto" w:fill="auto"/>
          </w:tcPr>
          <w:p w:rsidR="00BB0AF7" w:rsidRPr="00461982" w:rsidRDefault="00BB0AF7" w:rsidP="00E8608A">
            <w:pPr>
              <w:jc w:val="both"/>
            </w:pPr>
            <w:r>
              <w:t>Užtikrinti</w:t>
            </w:r>
            <w:r w:rsidRPr="00461982">
              <w:t xml:space="preserve"> trumpalaikės socialinės globos „atokvėpio“ paslaug</w:t>
            </w:r>
            <w:r>
              <w:t>os šeimai teikimą, organizuojant ir</w:t>
            </w:r>
            <w:r w:rsidRPr="00461982">
              <w:t xml:space="preserve"> t</w:t>
            </w:r>
            <w:r>
              <w:t>e</w:t>
            </w:r>
            <w:r w:rsidRPr="00461982">
              <w:t>ik</w:t>
            </w:r>
            <w:r>
              <w:t>i</w:t>
            </w:r>
            <w:r w:rsidRPr="00461982">
              <w:t xml:space="preserve">ant </w:t>
            </w:r>
            <w:r>
              <w:t>atitinkantį vaiko amžių, sveikatą, brandą kompleksinių paslaugų spektrą</w:t>
            </w:r>
            <w:r w:rsidRPr="00461982">
              <w:t>.</w:t>
            </w:r>
          </w:p>
        </w:tc>
      </w:tr>
      <w:tr w:rsidR="00502EF8" w:rsidRPr="00461982" w:rsidTr="00461982">
        <w:tc>
          <w:tcPr>
            <w:tcW w:w="9320" w:type="dxa"/>
            <w:gridSpan w:val="5"/>
            <w:shd w:val="clear" w:color="auto" w:fill="auto"/>
          </w:tcPr>
          <w:p w:rsidR="00502EF8" w:rsidRPr="00461982" w:rsidRDefault="00502EF8" w:rsidP="00E8608A">
            <w:pPr>
              <w:jc w:val="both"/>
            </w:pPr>
            <w:r w:rsidRPr="00461982">
              <w:rPr>
                <w:b/>
              </w:rPr>
              <w:t>Produkto vertinimo kriterijai</w:t>
            </w:r>
          </w:p>
        </w:tc>
      </w:tr>
      <w:tr w:rsidR="008623DE" w:rsidRPr="00461982" w:rsidTr="00431966">
        <w:tc>
          <w:tcPr>
            <w:tcW w:w="708" w:type="dxa"/>
            <w:shd w:val="clear" w:color="auto" w:fill="auto"/>
          </w:tcPr>
          <w:p w:rsidR="008623DE" w:rsidRPr="00461982" w:rsidRDefault="008623DE" w:rsidP="00E8608A">
            <w:pPr>
              <w:jc w:val="both"/>
            </w:pPr>
          </w:p>
        </w:tc>
        <w:tc>
          <w:tcPr>
            <w:tcW w:w="4008" w:type="dxa"/>
            <w:shd w:val="clear" w:color="auto" w:fill="auto"/>
          </w:tcPr>
          <w:p w:rsidR="008623DE" w:rsidRPr="00461982" w:rsidRDefault="008623DE" w:rsidP="00E8608A">
            <w:pPr>
              <w:jc w:val="both"/>
            </w:pPr>
            <w:r w:rsidRPr="00461982">
              <w:t xml:space="preserve">1. </w:t>
            </w:r>
            <w:r w:rsidR="00E8608A" w:rsidRPr="00461982">
              <w:t xml:space="preserve">  </w:t>
            </w:r>
            <w:r w:rsidRPr="00461982">
              <w:t>Vaikų skaičius</w:t>
            </w:r>
          </w:p>
          <w:p w:rsidR="00502EF8" w:rsidRPr="00461982" w:rsidRDefault="00806BF6" w:rsidP="00E8608A">
            <w:pPr>
              <w:jc w:val="both"/>
            </w:pPr>
            <w:r w:rsidRPr="00461982">
              <w:t>2</w:t>
            </w:r>
            <w:r w:rsidR="008623DE" w:rsidRPr="00461982">
              <w:t>.</w:t>
            </w:r>
            <w:r w:rsidRPr="00461982">
              <w:t xml:space="preserve"> </w:t>
            </w:r>
            <w:r w:rsidR="00E8608A" w:rsidRPr="00461982">
              <w:t xml:space="preserve">  </w:t>
            </w:r>
            <w:r w:rsidR="00502EF8" w:rsidRPr="00461982">
              <w:t>Lovadienių skaičius</w:t>
            </w:r>
          </w:p>
          <w:p w:rsidR="008623DE" w:rsidRPr="00461982" w:rsidRDefault="00502EF8" w:rsidP="00E8608A">
            <w:pPr>
              <w:jc w:val="both"/>
            </w:pPr>
            <w:r w:rsidRPr="00461982">
              <w:t xml:space="preserve">3. </w:t>
            </w:r>
            <w:r w:rsidR="008623DE" w:rsidRPr="00461982">
              <w:t>Darbuotojų, kėlusių kvalifikaciją, skaičius per metus</w:t>
            </w:r>
          </w:p>
        </w:tc>
        <w:tc>
          <w:tcPr>
            <w:tcW w:w="1521" w:type="dxa"/>
            <w:shd w:val="clear" w:color="auto" w:fill="auto"/>
          </w:tcPr>
          <w:p w:rsidR="008623DE" w:rsidRPr="00461982" w:rsidRDefault="00B3097E" w:rsidP="00E8608A">
            <w:pPr>
              <w:jc w:val="center"/>
            </w:pPr>
            <w:r>
              <w:t>10</w:t>
            </w:r>
          </w:p>
          <w:p w:rsidR="00502EF8" w:rsidRPr="00461982" w:rsidRDefault="00B3097E" w:rsidP="00E8608A">
            <w:pPr>
              <w:jc w:val="center"/>
            </w:pPr>
            <w:r>
              <w:t>1156</w:t>
            </w:r>
          </w:p>
          <w:p w:rsidR="00806BF6" w:rsidRPr="00461982" w:rsidRDefault="00B3097E" w:rsidP="00E8608A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8623DE" w:rsidRPr="00461982" w:rsidRDefault="00B3097E" w:rsidP="00E8608A">
            <w:pPr>
              <w:jc w:val="center"/>
            </w:pPr>
            <w:r>
              <w:t>22</w:t>
            </w:r>
          </w:p>
          <w:p w:rsidR="00502EF8" w:rsidRPr="00461982" w:rsidRDefault="00B3097E" w:rsidP="00E8608A">
            <w:pPr>
              <w:jc w:val="center"/>
            </w:pPr>
            <w:r>
              <w:t>961</w:t>
            </w:r>
          </w:p>
          <w:p w:rsidR="00BF5E13" w:rsidRPr="00461982" w:rsidRDefault="00E46CF2" w:rsidP="00E8608A">
            <w:pPr>
              <w:jc w:val="center"/>
            </w:pPr>
            <w:r>
              <w:t>6</w:t>
            </w:r>
          </w:p>
        </w:tc>
        <w:tc>
          <w:tcPr>
            <w:tcW w:w="1524" w:type="dxa"/>
            <w:shd w:val="clear" w:color="auto" w:fill="auto"/>
          </w:tcPr>
          <w:p w:rsidR="008623DE" w:rsidRPr="00461982" w:rsidRDefault="008623DE" w:rsidP="00E8608A">
            <w:pPr>
              <w:jc w:val="both"/>
            </w:pPr>
          </w:p>
        </w:tc>
      </w:tr>
      <w:tr w:rsidR="00502EF8" w:rsidRPr="00461982" w:rsidTr="00461982">
        <w:tc>
          <w:tcPr>
            <w:tcW w:w="708" w:type="dxa"/>
            <w:shd w:val="clear" w:color="auto" w:fill="auto"/>
          </w:tcPr>
          <w:p w:rsidR="00502EF8" w:rsidRPr="00455A84" w:rsidRDefault="00502EF8" w:rsidP="00E8608A">
            <w:pPr>
              <w:jc w:val="both"/>
              <w:rPr>
                <w:b/>
              </w:rPr>
            </w:pPr>
            <w:r w:rsidRPr="00455A84">
              <w:rPr>
                <w:b/>
              </w:rPr>
              <w:t>3.</w:t>
            </w:r>
          </w:p>
        </w:tc>
        <w:tc>
          <w:tcPr>
            <w:tcW w:w="8612" w:type="dxa"/>
            <w:gridSpan w:val="4"/>
            <w:shd w:val="clear" w:color="auto" w:fill="auto"/>
          </w:tcPr>
          <w:p w:rsidR="00502EF8" w:rsidRPr="00461982" w:rsidRDefault="00502EF8" w:rsidP="00001EB8">
            <w:pPr>
              <w:jc w:val="both"/>
            </w:pPr>
            <w:r w:rsidRPr="00461982">
              <w:rPr>
                <w:b/>
              </w:rPr>
              <w:t xml:space="preserve">Tikslas </w:t>
            </w:r>
            <w:r w:rsidRPr="00461982">
              <w:t xml:space="preserve">– užtikrinti </w:t>
            </w:r>
            <w:r w:rsidR="00001EB8">
              <w:t>sveikatos priežiūros paslaugų teikimą vaikams iki 18 metų augantiems šeimose.</w:t>
            </w:r>
          </w:p>
        </w:tc>
      </w:tr>
      <w:tr w:rsidR="00502EF8" w:rsidRPr="00461982" w:rsidTr="00461982">
        <w:tc>
          <w:tcPr>
            <w:tcW w:w="9320" w:type="dxa"/>
            <w:gridSpan w:val="5"/>
            <w:shd w:val="clear" w:color="auto" w:fill="auto"/>
          </w:tcPr>
          <w:p w:rsidR="00502EF8" w:rsidRPr="00461982" w:rsidRDefault="00502EF8" w:rsidP="00E8608A">
            <w:pPr>
              <w:jc w:val="both"/>
              <w:rPr>
                <w:b/>
              </w:rPr>
            </w:pPr>
            <w:r w:rsidRPr="00461982">
              <w:rPr>
                <w:b/>
              </w:rPr>
              <w:t>Tikslo rezultato vertinimo kriterijai</w:t>
            </w:r>
          </w:p>
        </w:tc>
      </w:tr>
      <w:tr w:rsidR="00A00904" w:rsidRPr="00461982" w:rsidTr="00431966">
        <w:tc>
          <w:tcPr>
            <w:tcW w:w="708" w:type="dxa"/>
            <w:shd w:val="clear" w:color="auto" w:fill="auto"/>
          </w:tcPr>
          <w:p w:rsidR="00A00904" w:rsidRPr="00461982" w:rsidRDefault="00A00904" w:rsidP="00E8608A">
            <w:pPr>
              <w:jc w:val="both"/>
            </w:pPr>
          </w:p>
        </w:tc>
        <w:tc>
          <w:tcPr>
            <w:tcW w:w="4008" w:type="dxa"/>
            <w:shd w:val="clear" w:color="auto" w:fill="auto"/>
          </w:tcPr>
          <w:p w:rsidR="00A00904" w:rsidRPr="00461982" w:rsidRDefault="00A00904" w:rsidP="00E8608A">
            <w:pPr>
              <w:jc w:val="both"/>
            </w:pPr>
            <w:r w:rsidRPr="00461982">
              <w:t>Šeimų, kurių vaikams suteiktos vaikų raidos sutrikimų ankstyvosios reabilitacijos dienos stacionaro paslaugos, skaičius</w:t>
            </w:r>
          </w:p>
        </w:tc>
        <w:tc>
          <w:tcPr>
            <w:tcW w:w="1521" w:type="dxa"/>
            <w:shd w:val="clear" w:color="auto" w:fill="auto"/>
          </w:tcPr>
          <w:p w:rsidR="00A00904" w:rsidRPr="00461982" w:rsidRDefault="00B3097E" w:rsidP="00E8608A">
            <w:pPr>
              <w:jc w:val="center"/>
            </w:pPr>
            <w:r>
              <w:t>18</w:t>
            </w:r>
            <w:r w:rsidR="008C0EDB" w:rsidRPr="00461982">
              <w:t>0</w:t>
            </w:r>
          </w:p>
        </w:tc>
        <w:tc>
          <w:tcPr>
            <w:tcW w:w="1559" w:type="dxa"/>
            <w:shd w:val="clear" w:color="auto" w:fill="auto"/>
          </w:tcPr>
          <w:p w:rsidR="00A00904" w:rsidRPr="00461982" w:rsidRDefault="00B3097E" w:rsidP="00E8608A">
            <w:pPr>
              <w:jc w:val="center"/>
            </w:pPr>
            <w:r>
              <w:t>349</w:t>
            </w:r>
          </w:p>
        </w:tc>
        <w:tc>
          <w:tcPr>
            <w:tcW w:w="1524" w:type="dxa"/>
            <w:shd w:val="clear" w:color="auto" w:fill="auto"/>
          </w:tcPr>
          <w:p w:rsidR="00A00904" w:rsidRPr="00461982" w:rsidRDefault="00A00904" w:rsidP="00E8608A">
            <w:pPr>
              <w:jc w:val="both"/>
            </w:pPr>
          </w:p>
        </w:tc>
      </w:tr>
      <w:tr w:rsidR="00001EB8" w:rsidRPr="00461982" w:rsidTr="00431966">
        <w:tc>
          <w:tcPr>
            <w:tcW w:w="708" w:type="dxa"/>
            <w:shd w:val="clear" w:color="auto" w:fill="auto"/>
          </w:tcPr>
          <w:p w:rsidR="00001EB8" w:rsidRPr="00461982" w:rsidRDefault="00001EB8" w:rsidP="00E8608A">
            <w:pPr>
              <w:jc w:val="both"/>
            </w:pPr>
          </w:p>
        </w:tc>
        <w:tc>
          <w:tcPr>
            <w:tcW w:w="4008" w:type="dxa"/>
            <w:shd w:val="clear" w:color="auto" w:fill="auto"/>
          </w:tcPr>
          <w:p w:rsidR="00001EB8" w:rsidRPr="00461982" w:rsidRDefault="00001EB8" w:rsidP="00E8608A">
            <w:pPr>
              <w:jc w:val="both"/>
            </w:pPr>
            <w:r>
              <w:t>Šeimų, kurių vaikams teikiama paliatyvioji pagalba, skaičius</w:t>
            </w:r>
          </w:p>
        </w:tc>
        <w:tc>
          <w:tcPr>
            <w:tcW w:w="1521" w:type="dxa"/>
            <w:shd w:val="clear" w:color="auto" w:fill="auto"/>
          </w:tcPr>
          <w:p w:rsidR="00001EB8" w:rsidRDefault="00001EB8" w:rsidP="00E8608A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001EB8" w:rsidRDefault="00001EB8" w:rsidP="00E8608A">
            <w:pPr>
              <w:jc w:val="center"/>
            </w:pPr>
            <w:r>
              <w:t>7</w:t>
            </w:r>
          </w:p>
        </w:tc>
        <w:tc>
          <w:tcPr>
            <w:tcW w:w="1524" w:type="dxa"/>
            <w:shd w:val="clear" w:color="auto" w:fill="auto"/>
          </w:tcPr>
          <w:p w:rsidR="00001EB8" w:rsidRPr="00461982" w:rsidRDefault="00001EB8" w:rsidP="00E8608A">
            <w:pPr>
              <w:jc w:val="both"/>
            </w:pPr>
          </w:p>
        </w:tc>
      </w:tr>
      <w:tr w:rsidR="008C0EDB" w:rsidRPr="00461982" w:rsidTr="00461982">
        <w:tc>
          <w:tcPr>
            <w:tcW w:w="708" w:type="dxa"/>
            <w:shd w:val="clear" w:color="auto" w:fill="auto"/>
          </w:tcPr>
          <w:p w:rsidR="008C0EDB" w:rsidRPr="00461982" w:rsidRDefault="008C0EDB" w:rsidP="00E8608A">
            <w:pPr>
              <w:jc w:val="both"/>
            </w:pPr>
            <w:r w:rsidRPr="00461982">
              <w:t>3.1.</w:t>
            </w:r>
          </w:p>
        </w:tc>
        <w:tc>
          <w:tcPr>
            <w:tcW w:w="8612" w:type="dxa"/>
            <w:gridSpan w:val="4"/>
            <w:shd w:val="clear" w:color="auto" w:fill="auto"/>
          </w:tcPr>
          <w:p w:rsidR="008C0EDB" w:rsidRPr="00461982" w:rsidRDefault="008C0EDB" w:rsidP="00001EB8">
            <w:pPr>
              <w:jc w:val="both"/>
            </w:pPr>
            <w:r w:rsidRPr="00461982">
              <w:rPr>
                <w:b/>
              </w:rPr>
              <w:t>Uždavinys</w:t>
            </w:r>
            <w:r w:rsidRPr="00461982">
              <w:t xml:space="preserve">  - teikti </w:t>
            </w:r>
            <w:r w:rsidR="00001EB8">
              <w:t xml:space="preserve">kompleksinę pagalbą vaikams, turintiems raidos sutrikimų ar jų rizikos veiksnių ir sergantiems gyvenimą trumpinančiomis, nepagydomomis, progresuojančiomis ligomis. </w:t>
            </w:r>
          </w:p>
        </w:tc>
      </w:tr>
      <w:tr w:rsidR="008C0EDB" w:rsidRPr="00461982" w:rsidTr="00461982">
        <w:tc>
          <w:tcPr>
            <w:tcW w:w="9320" w:type="dxa"/>
            <w:gridSpan w:val="5"/>
            <w:shd w:val="clear" w:color="auto" w:fill="auto"/>
          </w:tcPr>
          <w:p w:rsidR="008C0EDB" w:rsidRPr="00461982" w:rsidRDefault="008C0EDB" w:rsidP="00E8608A">
            <w:pPr>
              <w:jc w:val="both"/>
              <w:rPr>
                <w:b/>
              </w:rPr>
            </w:pPr>
            <w:r w:rsidRPr="00461982">
              <w:rPr>
                <w:b/>
              </w:rPr>
              <w:t>Uždavinio priemonė</w:t>
            </w:r>
          </w:p>
        </w:tc>
      </w:tr>
      <w:tr w:rsidR="00225805" w:rsidRPr="00461982" w:rsidTr="00225805">
        <w:tc>
          <w:tcPr>
            <w:tcW w:w="708" w:type="dxa"/>
            <w:shd w:val="clear" w:color="auto" w:fill="auto"/>
          </w:tcPr>
          <w:p w:rsidR="00225805" w:rsidRPr="00461982" w:rsidRDefault="00225805" w:rsidP="00E8608A">
            <w:pPr>
              <w:jc w:val="both"/>
            </w:pPr>
            <w:r w:rsidRPr="00461982">
              <w:t>3.1.1</w:t>
            </w:r>
          </w:p>
        </w:tc>
        <w:tc>
          <w:tcPr>
            <w:tcW w:w="8612" w:type="dxa"/>
            <w:gridSpan w:val="4"/>
            <w:shd w:val="clear" w:color="auto" w:fill="auto"/>
          </w:tcPr>
          <w:p w:rsidR="00225805" w:rsidRPr="00461982" w:rsidRDefault="00225805" w:rsidP="00E8608A">
            <w:pPr>
              <w:jc w:val="both"/>
            </w:pPr>
            <w:r w:rsidRPr="00461982">
              <w:t>Teikti vaikų raidos sutrikimų ankstyvosios reabilitacijos paslaugas</w:t>
            </w:r>
            <w:r>
              <w:t xml:space="preserve"> vaikams nuo gimimo iki 7 metų</w:t>
            </w:r>
            <w:r w:rsidRPr="00461982">
              <w:t xml:space="preserve">, </w:t>
            </w:r>
            <w:r>
              <w:t>užtikrinant vaikų neįgalumo prevenciją, ankstyvą vaikų raidos sutrikimų nustatymą, gerinant integraciją į visuomenę ir švietimo sistemą.</w:t>
            </w:r>
          </w:p>
        </w:tc>
      </w:tr>
      <w:tr w:rsidR="00225805" w:rsidRPr="00461982" w:rsidTr="00225805">
        <w:tc>
          <w:tcPr>
            <w:tcW w:w="708" w:type="dxa"/>
            <w:shd w:val="clear" w:color="auto" w:fill="auto"/>
          </w:tcPr>
          <w:p w:rsidR="00225805" w:rsidRPr="00461982" w:rsidRDefault="00225805" w:rsidP="00E8608A">
            <w:pPr>
              <w:jc w:val="both"/>
            </w:pPr>
            <w:r>
              <w:t>3.1.2</w:t>
            </w:r>
          </w:p>
        </w:tc>
        <w:tc>
          <w:tcPr>
            <w:tcW w:w="8612" w:type="dxa"/>
            <w:gridSpan w:val="4"/>
            <w:shd w:val="clear" w:color="auto" w:fill="auto"/>
          </w:tcPr>
          <w:p w:rsidR="00225805" w:rsidRPr="00461982" w:rsidRDefault="00225805" w:rsidP="00E8608A">
            <w:pPr>
              <w:jc w:val="both"/>
            </w:pPr>
            <w:r>
              <w:t>Teikti paliatyviosios pagalbos paslaugas vaikams iki 18 metų, nustatant varginančius simptomus, mažinant fizines kančias bei sprendžiant socialines, psichologines, dvasines problemas, pagerinti vaiko ir jo artimųjų gyvenimo kokybę.</w:t>
            </w:r>
          </w:p>
        </w:tc>
      </w:tr>
      <w:tr w:rsidR="00225805" w:rsidRPr="00461982" w:rsidTr="00225805">
        <w:tc>
          <w:tcPr>
            <w:tcW w:w="708" w:type="dxa"/>
            <w:shd w:val="clear" w:color="auto" w:fill="auto"/>
          </w:tcPr>
          <w:p w:rsidR="00225805" w:rsidRPr="00461982" w:rsidRDefault="00225805" w:rsidP="00E8608A">
            <w:pPr>
              <w:jc w:val="both"/>
            </w:pPr>
            <w:r>
              <w:t>3.1.3</w:t>
            </w:r>
          </w:p>
        </w:tc>
        <w:tc>
          <w:tcPr>
            <w:tcW w:w="8612" w:type="dxa"/>
            <w:gridSpan w:val="4"/>
            <w:shd w:val="clear" w:color="auto" w:fill="auto"/>
          </w:tcPr>
          <w:p w:rsidR="00225805" w:rsidRPr="00461982" w:rsidRDefault="00225805" w:rsidP="00E8608A">
            <w:pPr>
              <w:jc w:val="both"/>
            </w:pPr>
            <w:r>
              <w:t>Dienos centro, teikiančio struktūruoto mokymo ir terapinio ugdymo paslaugas sutrikusio vystymosi raidos vaikams, įkūrimas.</w:t>
            </w:r>
          </w:p>
        </w:tc>
      </w:tr>
      <w:tr w:rsidR="008C0EDB" w:rsidRPr="00461982" w:rsidTr="00461982">
        <w:tc>
          <w:tcPr>
            <w:tcW w:w="9320" w:type="dxa"/>
            <w:gridSpan w:val="5"/>
            <w:shd w:val="clear" w:color="auto" w:fill="auto"/>
          </w:tcPr>
          <w:p w:rsidR="008C0EDB" w:rsidRPr="00461982" w:rsidRDefault="008C0EDB" w:rsidP="00E8608A">
            <w:pPr>
              <w:jc w:val="both"/>
              <w:rPr>
                <w:b/>
              </w:rPr>
            </w:pPr>
            <w:r w:rsidRPr="00461982">
              <w:rPr>
                <w:b/>
              </w:rPr>
              <w:t>Produkto vertinimo kriterijai</w:t>
            </w:r>
          </w:p>
        </w:tc>
      </w:tr>
      <w:tr w:rsidR="00FD146F" w:rsidRPr="00461982" w:rsidTr="00431966">
        <w:tc>
          <w:tcPr>
            <w:tcW w:w="708" w:type="dxa"/>
            <w:shd w:val="clear" w:color="auto" w:fill="auto"/>
          </w:tcPr>
          <w:p w:rsidR="00FD146F" w:rsidRPr="00461982" w:rsidRDefault="00FD146F" w:rsidP="00E8608A">
            <w:pPr>
              <w:jc w:val="both"/>
            </w:pPr>
          </w:p>
        </w:tc>
        <w:tc>
          <w:tcPr>
            <w:tcW w:w="4008" w:type="dxa"/>
            <w:shd w:val="clear" w:color="auto" w:fill="auto"/>
          </w:tcPr>
          <w:p w:rsidR="00FD146F" w:rsidRDefault="00DC1582" w:rsidP="00DC1582">
            <w:r>
              <w:t xml:space="preserve">1. </w:t>
            </w:r>
            <w:r w:rsidR="00FD146F" w:rsidRPr="00461982">
              <w:t>Vaikų skaičius</w:t>
            </w:r>
          </w:p>
          <w:p w:rsidR="00DC1582" w:rsidRPr="00461982" w:rsidRDefault="00DC1582" w:rsidP="00DC1582">
            <w:r>
              <w:t xml:space="preserve">1.1. Suteikta mokamų paslaugų </w:t>
            </w:r>
          </w:p>
        </w:tc>
        <w:tc>
          <w:tcPr>
            <w:tcW w:w="1521" w:type="dxa"/>
            <w:shd w:val="clear" w:color="auto" w:fill="auto"/>
          </w:tcPr>
          <w:p w:rsidR="00FD146F" w:rsidRDefault="008C0EDB" w:rsidP="00E8608A">
            <w:pPr>
              <w:jc w:val="center"/>
            </w:pPr>
            <w:r w:rsidRPr="00461982">
              <w:t>1</w:t>
            </w:r>
            <w:r w:rsidR="006161DA">
              <w:t>8</w:t>
            </w:r>
            <w:r w:rsidRPr="00461982">
              <w:t>0</w:t>
            </w:r>
          </w:p>
          <w:p w:rsidR="00DC1582" w:rsidRPr="00461982" w:rsidRDefault="00225805" w:rsidP="00E8608A">
            <w:pPr>
              <w:jc w:val="center"/>
            </w:pPr>
            <w:r>
              <w:t>5 proc.</w:t>
            </w:r>
          </w:p>
        </w:tc>
        <w:tc>
          <w:tcPr>
            <w:tcW w:w="1559" w:type="dxa"/>
            <w:shd w:val="clear" w:color="auto" w:fill="auto"/>
          </w:tcPr>
          <w:p w:rsidR="00FD146F" w:rsidRDefault="006161DA" w:rsidP="00E8608A">
            <w:pPr>
              <w:jc w:val="center"/>
            </w:pPr>
            <w:r>
              <w:t>349</w:t>
            </w:r>
          </w:p>
          <w:p w:rsidR="00DC1582" w:rsidRPr="00461982" w:rsidRDefault="00DC1582" w:rsidP="00E8608A">
            <w:pPr>
              <w:jc w:val="center"/>
            </w:pPr>
            <w:r>
              <w:t>4,6 proc.</w:t>
            </w:r>
          </w:p>
        </w:tc>
        <w:tc>
          <w:tcPr>
            <w:tcW w:w="1524" w:type="dxa"/>
            <w:shd w:val="clear" w:color="auto" w:fill="auto"/>
          </w:tcPr>
          <w:p w:rsidR="00FD146F" w:rsidRPr="00461982" w:rsidRDefault="00FD146F" w:rsidP="00E8608A">
            <w:pPr>
              <w:jc w:val="both"/>
            </w:pPr>
          </w:p>
        </w:tc>
      </w:tr>
      <w:tr w:rsidR="00DC1582" w:rsidRPr="00461982" w:rsidTr="00431966">
        <w:tc>
          <w:tcPr>
            <w:tcW w:w="708" w:type="dxa"/>
            <w:shd w:val="clear" w:color="auto" w:fill="auto"/>
          </w:tcPr>
          <w:p w:rsidR="00DC1582" w:rsidRPr="00461982" w:rsidRDefault="00DC1582" w:rsidP="00E8608A">
            <w:pPr>
              <w:jc w:val="both"/>
            </w:pPr>
          </w:p>
        </w:tc>
        <w:tc>
          <w:tcPr>
            <w:tcW w:w="4008" w:type="dxa"/>
            <w:shd w:val="clear" w:color="auto" w:fill="auto"/>
          </w:tcPr>
          <w:p w:rsidR="00DC1582" w:rsidRDefault="00DC1582" w:rsidP="00DC1582">
            <w:r>
              <w:t>2. Vaikų skaičius</w:t>
            </w:r>
          </w:p>
        </w:tc>
        <w:tc>
          <w:tcPr>
            <w:tcW w:w="1521" w:type="dxa"/>
            <w:shd w:val="clear" w:color="auto" w:fill="auto"/>
          </w:tcPr>
          <w:p w:rsidR="00DC1582" w:rsidRPr="00461982" w:rsidRDefault="00225805" w:rsidP="00E8608A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C1582" w:rsidRDefault="00DC1582" w:rsidP="00E8608A">
            <w:pPr>
              <w:jc w:val="center"/>
            </w:pPr>
            <w:r>
              <w:t>7</w:t>
            </w:r>
          </w:p>
        </w:tc>
        <w:tc>
          <w:tcPr>
            <w:tcW w:w="1524" w:type="dxa"/>
            <w:shd w:val="clear" w:color="auto" w:fill="auto"/>
          </w:tcPr>
          <w:p w:rsidR="00DC1582" w:rsidRPr="00461982" w:rsidRDefault="00DC1582" w:rsidP="00E8608A">
            <w:pPr>
              <w:jc w:val="both"/>
            </w:pPr>
          </w:p>
        </w:tc>
      </w:tr>
      <w:tr w:rsidR="00DC1582" w:rsidRPr="00461982" w:rsidTr="00431966">
        <w:tc>
          <w:tcPr>
            <w:tcW w:w="708" w:type="dxa"/>
            <w:shd w:val="clear" w:color="auto" w:fill="auto"/>
          </w:tcPr>
          <w:p w:rsidR="00DC1582" w:rsidRPr="00461982" w:rsidRDefault="00DC1582" w:rsidP="00E8608A">
            <w:pPr>
              <w:jc w:val="both"/>
            </w:pPr>
          </w:p>
        </w:tc>
        <w:tc>
          <w:tcPr>
            <w:tcW w:w="4008" w:type="dxa"/>
            <w:shd w:val="clear" w:color="auto" w:fill="auto"/>
          </w:tcPr>
          <w:p w:rsidR="00DC1582" w:rsidRDefault="00DC1582" w:rsidP="00DC1582">
            <w:r>
              <w:t>3. Parengtas paslaugų tvarkos aprašas</w:t>
            </w:r>
          </w:p>
          <w:p w:rsidR="00225805" w:rsidRDefault="00225805" w:rsidP="00DC1582">
            <w:r>
              <w:t>3.1. Patvirtintas vietų skaičius</w:t>
            </w:r>
          </w:p>
          <w:p w:rsidR="00DC1582" w:rsidRDefault="00225805" w:rsidP="00DC1582">
            <w:r>
              <w:t>3.2</w:t>
            </w:r>
            <w:r w:rsidR="00DC1582">
              <w:t>. Vaikų skaičius</w:t>
            </w:r>
          </w:p>
        </w:tc>
        <w:tc>
          <w:tcPr>
            <w:tcW w:w="1521" w:type="dxa"/>
            <w:shd w:val="clear" w:color="auto" w:fill="auto"/>
          </w:tcPr>
          <w:p w:rsidR="00DC1582" w:rsidRDefault="00225805" w:rsidP="00E8608A">
            <w:pPr>
              <w:jc w:val="center"/>
            </w:pPr>
            <w:r>
              <w:t>1</w:t>
            </w:r>
          </w:p>
          <w:p w:rsidR="00DC1582" w:rsidRDefault="00DC1582" w:rsidP="00E8608A">
            <w:pPr>
              <w:jc w:val="center"/>
            </w:pPr>
            <w:r>
              <w:t>-</w:t>
            </w:r>
          </w:p>
          <w:p w:rsidR="00225805" w:rsidRDefault="00225805" w:rsidP="00E8608A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DC1582" w:rsidRDefault="00DC1582" w:rsidP="00E8608A">
            <w:pPr>
              <w:jc w:val="center"/>
            </w:pPr>
            <w:r>
              <w:t>2</w:t>
            </w:r>
          </w:p>
          <w:p w:rsidR="00225805" w:rsidRDefault="00225805" w:rsidP="00E8608A">
            <w:pPr>
              <w:jc w:val="center"/>
            </w:pPr>
            <w:r>
              <w:t>10</w:t>
            </w:r>
          </w:p>
          <w:p w:rsidR="00225805" w:rsidRDefault="00DC1582" w:rsidP="00225805">
            <w:pPr>
              <w:jc w:val="center"/>
            </w:pPr>
            <w:r>
              <w:t>37</w:t>
            </w:r>
          </w:p>
        </w:tc>
        <w:tc>
          <w:tcPr>
            <w:tcW w:w="1524" w:type="dxa"/>
            <w:shd w:val="clear" w:color="auto" w:fill="auto"/>
          </w:tcPr>
          <w:p w:rsidR="00DC1582" w:rsidRPr="00461982" w:rsidRDefault="00DC1582" w:rsidP="00E8608A">
            <w:pPr>
              <w:jc w:val="both"/>
            </w:pPr>
          </w:p>
        </w:tc>
      </w:tr>
      <w:tr w:rsidR="00683B90" w:rsidRPr="00461982" w:rsidTr="008A358B">
        <w:tc>
          <w:tcPr>
            <w:tcW w:w="708" w:type="dxa"/>
            <w:shd w:val="clear" w:color="auto" w:fill="auto"/>
          </w:tcPr>
          <w:p w:rsidR="00683B90" w:rsidRPr="00455A84" w:rsidRDefault="00683B90" w:rsidP="008A358B">
            <w:pPr>
              <w:jc w:val="both"/>
              <w:rPr>
                <w:b/>
              </w:rPr>
            </w:pPr>
            <w:r w:rsidRPr="00455A84">
              <w:rPr>
                <w:b/>
              </w:rPr>
              <w:t>4.</w:t>
            </w:r>
          </w:p>
        </w:tc>
        <w:tc>
          <w:tcPr>
            <w:tcW w:w="8612" w:type="dxa"/>
            <w:gridSpan w:val="4"/>
            <w:shd w:val="clear" w:color="auto" w:fill="auto"/>
          </w:tcPr>
          <w:p w:rsidR="00683B90" w:rsidRPr="00461982" w:rsidRDefault="00683B90" w:rsidP="00683B90">
            <w:pPr>
              <w:jc w:val="both"/>
            </w:pPr>
            <w:r w:rsidRPr="00461982">
              <w:rPr>
                <w:b/>
              </w:rPr>
              <w:t xml:space="preserve">Tikslas </w:t>
            </w:r>
            <w:r w:rsidRPr="00461982">
              <w:t xml:space="preserve">– užtikrinti </w:t>
            </w:r>
            <w:r>
              <w:t>Klaipėdos sutrikusio vystymosi kūdikių namų globotiniams</w:t>
            </w:r>
            <w:r w:rsidR="001241D4">
              <w:t xml:space="preserve"> ir šeimų </w:t>
            </w:r>
            <w:r w:rsidR="00DD6A9A">
              <w:t>vaikams saugią</w:t>
            </w:r>
            <w:r w:rsidR="00EC3D05">
              <w:t xml:space="preserve">, sveiką, vaikų specialiesiems poreikiams bei darbuotojams </w:t>
            </w:r>
            <w:r w:rsidR="00EC3D05">
              <w:lastRenderedPageBreak/>
              <w:t>pritaikytą aplinką</w:t>
            </w:r>
            <w:r>
              <w:t>.</w:t>
            </w:r>
          </w:p>
        </w:tc>
      </w:tr>
      <w:tr w:rsidR="00683B90" w:rsidRPr="00461982" w:rsidTr="008A358B">
        <w:tc>
          <w:tcPr>
            <w:tcW w:w="9320" w:type="dxa"/>
            <w:gridSpan w:val="5"/>
            <w:shd w:val="clear" w:color="auto" w:fill="auto"/>
          </w:tcPr>
          <w:p w:rsidR="00683B90" w:rsidRPr="00461982" w:rsidRDefault="00683B90" w:rsidP="008A358B">
            <w:pPr>
              <w:jc w:val="both"/>
              <w:rPr>
                <w:b/>
              </w:rPr>
            </w:pPr>
            <w:r w:rsidRPr="00461982">
              <w:rPr>
                <w:b/>
              </w:rPr>
              <w:lastRenderedPageBreak/>
              <w:t>Tikslo rezultato vertinimo kriterijai</w:t>
            </w:r>
          </w:p>
        </w:tc>
      </w:tr>
      <w:tr w:rsidR="00431966" w:rsidRPr="00461982" w:rsidTr="00431966">
        <w:tc>
          <w:tcPr>
            <w:tcW w:w="708" w:type="dxa"/>
            <w:shd w:val="clear" w:color="auto" w:fill="auto"/>
          </w:tcPr>
          <w:p w:rsidR="00431966" w:rsidRPr="00461982" w:rsidRDefault="00431966" w:rsidP="008A358B">
            <w:pPr>
              <w:jc w:val="both"/>
            </w:pPr>
          </w:p>
        </w:tc>
        <w:tc>
          <w:tcPr>
            <w:tcW w:w="4008" w:type="dxa"/>
            <w:shd w:val="clear" w:color="auto" w:fill="auto"/>
          </w:tcPr>
          <w:p w:rsidR="00431966" w:rsidRPr="00461982" w:rsidRDefault="00431966" w:rsidP="008A358B">
            <w:pPr>
              <w:jc w:val="both"/>
            </w:pPr>
            <w:r>
              <w:t>Darbuotojai, kuriems pagerės darbo sąlygos</w:t>
            </w:r>
            <w:r w:rsidRPr="00461982">
              <w:t>, skaičius</w:t>
            </w:r>
          </w:p>
        </w:tc>
        <w:tc>
          <w:tcPr>
            <w:tcW w:w="1521" w:type="dxa"/>
            <w:shd w:val="clear" w:color="auto" w:fill="auto"/>
          </w:tcPr>
          <w:p w:rsidR="00431966" w:rsidRPr="00461982" w:rsidRDefault="00431966" w:rsidP="008A358B">
            <w:pPr>
              <w:jc w:val="center"/>
            </w:pPr>
            <w:r>
              <w:t>24</w:t>
            </w:r>
          </w:p>
        </w:tc>
        <w:tc>
          <w:tcPr>
            <w:tcW w:w="1559" w:type="dxa"/>
            <w:shd w:val="clear" w:color="auto" w:fill="auto"/>
          </w:tcPr>
          <w:p w:rsidR="00431966" w:rsidRPr="00461982" w:rsidRDefault="00431966" w:rsidP="008A358B">
            <w:pPr>
              <w:jc w:val="center"/>
            </w:pPr>
            <w:r>
              <w:t>78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431966" w:rsidRPr="00461982" w:rsidRDefault="00431966" w:rsidP="008A358B">
            <w:pPr>
              <w:jc w:val="both"/>
            </w:pPr>
            <w:r w:rsidRPr="00431966">
              <w:rPr>
                <w:sz w:val="22"/>
              </w:rPr>
              <w:t>Į</w:t>
            </w:r>
            <w:r w:rsidRPr="00431966">
              <w:rPr>
                <w:bCs/>
                <w:sz w:val="22"/>
              </w:rPr>
              <w:t>gyvendintas projektas „Klaipėdos sutrikusio vystymosi kūdikių namų aplinkos sutvarkymas“.</w:t>
            </w:r>
          </w:p>
        </w:tc>
      </w:tr>
      <w:tr w:rsidR="00431966" w:rsidRPr="00461982" w:rsidTr="00431966">
        <w:tc>
          <w:tcPr>
            <w:tcW w:w="708" w:type="dxa"/>
            <w:shd w:val="clear" w:color="auto" w:fill="auto"/>
          </w:tcPr>
          <w:p w:rsidR="00431966" w:rsidRPr="00461982" w:rsidRDefault="00431966" w:rsidP="008A358B">
            <w:pPr>
              <w:jc w:val="both"/>
            </w:pPr>
          </w:p>
        </w:tc>
        <w:tc>
          <w:tcPr>
            <w:tcW w:w="4008" w:type="dxa"/>
            <w:shd w:val="clear" w:color="auto" w:fill="auto"/>
          </w:tcPr>
          <w:p w:rsidR="00431966" w:rsidRPr="00461982" w:rsidRDefault="00431966" w:rsidP="00A52D0B">
            <w:pPr>
              <w:jc w:val="both"/>
            </w:pPr>
            <w:r>
              <w:t>Vaikų, kuriems bus užtikrinta saugi, sveika ir specialiems poreikiams pritaikyta aplinka, skaičius</w:t>
            </w:r>
          </w:p>
        </w:tc>
        <w:tc>
          <w:tcPr>
            <w:tcW w:w="1521" w:type="dxa"/>
            <w:shd w:val="clear" w:color="auto" w:fill="auto"/>
          </w:tcPr>
          <w:p w:rsidR="00431966" w:rsidRDefault="00431966" w:rsidP="008A358B">
            <w:pPr>
              <w:jc w:val="center"/>
            </w:pPr>
            <w:r>
              <w:t>190</w:t>
            </w:r>
          </w:p>
        </w:tc>
        <w:tc>
          <w:tcPr>
            <w:tcW w:w="1559" w:type="dxa"/>
            <w:shd w:val="clear" w:color="auto" w:fill="auto"/>
          </w:tcPr>
          <w:p w:rsidR="00431966" w:rsidRDefault="00431966" w:rsidP="008A358B">
            <w:pPr>
              <w:jc w:val="center"/>
            </w:pPr>
            <w:r>
              <w:t>447</w:t>
            </w:r>
          </w:p>
        </w:tc>
        <w:tc>
          <w:tcPr>
            <w:tcW w:w="1524" w:type="dxa"/>
            <w:vMerge/>
            <w:shd w:val="clear" w:color="auto" w:fill="auto"/>
          </w:tcPr>
          <w:p w:rsidR="00431966" w:rsidRPr="00461982" w:rsidRDefault="00431966" w:rsidP="008A358B">
            <w:pPr>
              <w:jc w:val="both"/>
            </w:pPr>
          </w:p>
        </w:tc>
      </w:tr>
      <w:tr w:rsidR="00225805" w:rsidRPr="00461982" w:rsidTr="00225805">
        <w:tc>
          <w:tcPr>
            <w:tcW w:w="708" w:type="dxa"/>
            <w:shd w:val="clear" w:color="auto" w:fill="auto"/>
          </w:tcPr>
          <w:p w:rsidR="00225805" w:rsidRPr="00461982" w:rsidRDefault="00225805" w:rsidP="008A358B">
            <w:pPr>
              <w:jc w:val="both"/>
            </w:pPr>
            <w:r>
              <w:t>4.1.</w:t>
            </w:r>
          </w:p>
        </w:tc>
        <w:tc>
          <w:tcPr>
            <w:tcW w:w="8612" w:type="dxa"/>
            <w:gridSpan w:val="4"/>
            <w:shd w:val="clear" w:color="auto" w:fill="auto"/>
          </w:tcPr>
          <w:p w:rsidR="00225805" w:rsidRPr="00461982" w:rsidRDefault="00225805" w:rsidP="008A358B">
            <w:pPr>
              <w:jc w:val="both"/>
            </w:pPr>
            <w:r w:rsidRPr="00A52D0B">
              <w:rPr>
                <w:b/>
              </w:rPr>
              <w:t>Uždavinys</w:t>
            </w:r>
            <w:r>
              <w:t xml:space="preserve"> – gerinti Klaipėdos sutrikusio vystymosi kūdikių namuose teikiamų paslaugų kokybę ir prieinamumą, užtikrinant greitą, saugų ir efektyvų paslaugų atlikimą ir pateikimą gavėjui.</w:t>
            </w:r>
          </w:p>
        </w:tc>
      </w:tr>
      <w:tr w:rsidR="005A135F" w:rsidRPr="00461982" w:rsidTr="008A358B">
        <w:tc>
          <w:tcPr>
            <w:tcW w:w="9320" w:type="dxa"/>
            <w:gridSpan w:val="5"/>
            <w:shd w:val="clear" w:color="auto" w:fill="auto"/>
          </w:tcPr>
          <w:p w:rsidR="005A135F" w:rsidRPr="005A135F" w:rsidRDefault="005A135F" w:rsidP="008A358B">
            <w:pPr>
              <w:jc w:val="both"/>
              <w:rPr>
                <w:b/>
              </w:rPr>
            </w:pPr>
            <w:r w:rsidRPr="005A135F">
              <w:rPr>
                <w:b/>
              </w:rPr>
              <w:t>Uždavinio priemonės</w:t>
            </w:r>
          </w:p>
        </w:tc>
      </w:tr>
      <w:tr w:rsidR="00037E04" w:rsidRPr="00461982" w:rsidTr="00DB7403">
        <w:tc>
          <w:tcPr>
            <w:tcW w:w="708" w:type="dxa"/>
            <w:shd w:val="clear" w:color="auto" w:fill="auto"/>
          </w:tcPr>
          <w:p w:rsidR="00037E04" w:rsidRDefault="00037E04" w:rsidP="008A358B">
            <w:pPr>
              <w:jc w:val="both"/>
            </w:pPr>
            <w:r>
              <w:t>4.1.1</w:t>
            </w:r>
          </w:p>
        </w:tc>
        <w:tc>
          <w:tcPr>
            <w:tcW w:w="8612" w:type="dxa"/>
            <w:gridSpan w:val="4"/>
            <w:shd w:val="clear" w:color="auto" w:fill="auto"/>
          </w:tcPr>
          <w:p w:rsidR="00037E04" w:rsidRPr="00461982" w:rsidRDefault="00037E04" w:rsidP="008A358B">
            <w:pPr>
              <w:jc w:val="both"/>
            </w:pPr>
            <w:r w:rsidRPr="005A135F">
              <w:t>Į</w:t>
            </w:r>
            <w:r>
              <w:t>gyvendinti investicijų projektą „Klaipėdos sutrikusio vystymosi kūdikių namų trumpalaikės socialinės globos „atokvėpio“ paslaugos prieinamumo gerinimas</w:t>
            </w:r>
            <w:r w:rsidR="001404F6">
              <w:t>“</w:t>
            </w:r>
            <w:r>
              <w:t>.</w:t>
            </w:r>
          </w:p>
        </w:tc>
      </w:tr>
      <w:tr w:rsidR="005A135F" w:rsidRPr="00461982" w:rsidTr="008A358B">
        <w:tc>
          <w:tcPr>
            <w:tcW w:w="9320" w:type="dxa"/>
            <w:gridSpan w:val="5"/>
            <w:shd w:val="clear" w:color="auto" w:fill="auto"/>
          </w:tcPr>
          <w:p w:rsidR="005A135F" w:rsidRPr="00461982" w:rsidRDefault="005A135F" w:rsidP="008A358B">
            <w:pPr>
              <w:jc w:val="both"/>
            </w:pPr>
            <w:r w:rsidRPr="00461982">
              <w:rPr>
                <w:b/>
              </w:rPr>
              <w:t>Produkto vertinimo kriterijai</w:t>
            </w:r>
          </w:p>
        </w:tc>
      </w:tr>
      <w:tr w:rsidR="005A135F" w:rsidRPr="00461982" w:rsidTr="00431966">
        <w:tc>
          <w:tcPr>
            <w:tcW w:w="708" w:type="dxa"/>
            <w:shd w:val="clear" w:color="auto" w:fill="auto"/>
          </w:tcPr>
          <w:p w:rsidR="005A135F" w:rsidRDefault="005A135F" w:rsidP="008A358B">
            <w:pPr>
              <w:jc w:val="both"/>
            </w:pPr>
          </w:p>
        </w:tc>
        <w:tc>
          <w:tcPr>
            <w:tcW w:w="4008" w:type="dxa"/>
            <w:shd w:val="clear" w:color="auto" w:fill="auto"/>
          </w:tcPr>
          <w:p w:rsidR="005A135F" w:rsidRPr="005A135F" w:rsidRDefault="005A135F" w:rsidP="005A135F">
            <w:pPr>
              <w:jc w:val="both"/>
            </w:pPr>
            <w:r>
              <w:t>1. Įgyvendintas investicijų projektas „Klaipėdos sutrikusio vystymosi kūdikių namų trumpalaikės socialinės globos „atokvėpio“ paslaugos prieinamumo gerinimas</w:t>
            </w:r>
          </w:p>
        </w:tc>
        <w:tc>
          <w:tcPr>
            <w:tcW w:w="1521" w:type="dxa"/>
            <w:shd w:val="clear" w:color="auto" w:fill="auto"/>
          </w:tcPr>
          <w:p w:rsidR="005A135F" w:rsidRDefault="005A135F" w:rsidP="008A358B">
            <w:pPr>
              <w:jc w:val="center"/>
            </w:pPr>
            <w:r>
              <w:t>100 proc.</w:t>
            </w:r>
          </w:p>
        </w:tc>
        <w:tc>
          <w:tcPr>
            <w:tcW w:w="1559" w:type="dxa"/>
            <w:shd w:val="clear" w:color="auto" w:fill="auto"/>
          </w:tcPr>
          <w:p w:rsidR="005A135F" w:rsidRDefault="005A135F" w:rsidP="008A358B">
            <w:pPr>
              <w:jc w:val="center"/>
            </w:pPr>
            <w:r>
              <w:t>0 proc.</w:t>
            </w:r>
            <w:r w:rsidR="00017AAE">
              <w:t>*</w:t>
            </w:r>
          </w:p>
        </w:tc>
        <w:tc>
          <w:tcPr>
            <w:tcW w:w="1524" w:type="dxa"/>
            <w:shd w:val="clear" w:color="auto" w:fill="auto"/>
          </w:tcPr>
          <w:p w:rsidR="005A135F" w:rsidRPr="00461982" w:rsidRDefault="005A135F" w:rsidP="008A358B">
            <w:pPr>
              <w:jc w:val="both"/>
            </w:pPr>
          </w:p>
        </w:tc>
      </w:tr>
    </w:tbl>
    <w:p w:rsidR="00BA611A" w:rsidRDefault="00701360" w:rsidP="00017AAE">
      <w:pPr>
        <w:ind w:firstLine="1296"/>
        <w:jc w:val="both"/>
      </w:pPr>
      <w:r>
        <w:t xml:space="preserve">* </w:t>
      </w:r>
      <w:r w:rsidR="00017AAE">
        <w:t>Pr</w:t>
      </w:r>
      <w:r w:rsidR="00B24BAB">
        <w:t xml:space="preserve">ojekto įgyvendinimas </w:t>
      </w:r>
      <w:r w:rsidR="00037E04">
        <w:t>nu</w:t>
      </w:r>
      <w:r w:rsidR="00B24BAB">
        <w:t>keltas</w:t>
      </w:r>
      <w:r w:rsidR="00037E04">
        <w:t xml:space="preserve"> į</w:t>
      </w:r>
      <w:r w:rsidR="00017AAE">
        <w:t xml:space="preserve"> 2019 met</w:t>
      </w:r>
      <w:r w:rsidR="00037E04">
        <w:t>u</w:t>
      </w:r>
      <w:r w:rsidR="00017AAE">
        <w:t>s.</w:t>
      </w:r>
    </w:p>
    <w:p w:rsidR="00017AAE" w:rsidRDefault="00017AAE" w:rsidP="00017AAE">
      <w:pPr>
        <w:ind w:firstLine="1296"/>
        <w:jc w:val="both"/>
      </w:pPr>
    </w:p>
    <w:p w:rsidR="00275F39" w:rsidRPr="00461982" w:rsidRDefault="0062658B" w:rsidP="00E8608A">
      <w:pPr>
        <w:jc w:val="both"/>
        <w:rPr>
          <w:b/>
        </w:rPr>
      </w:pPr>
      <w:r w:rsidRPr="00461982">
        <w:rPr>
          <w:b/>
        </w:rPr>
        <w:t>1.4</w:t>
      </w:r>
      <w:r w:rsidR="00C41AAC" w:rsidRPr="00461982">
        <w:rPr>
          <w:b/>
        </w:rPr>
        <w:t xml:space="preserve">. </w:t>
      </w:r>
      <w:r w:rsidR="00BD3020" w:rsidRPr="00461982">
        <w:rPr>
          <w:b/>
        </w:rPr>
        <w:t>V</w:t>
      </w:r>
      <w:r w:rsidR="00E87C65" w:rsidRPr="00461982">
        <w:rPr>
          <w:b/>
        </w:rPr>
        <w:t>eiklos rezultatai.</w:t>
      </w:r>
    </w:p>
    <w:p w:rsidR="004150FB" w:rsidRPr="00461982" w:rsidRDefault="004150FB" w:rsidP="00E8608A">
      <w:pPr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128"/>
        <w:gridCol w:w="2278"/>
        <w:gridCol w:w="2278"/>
      </w:tblGrid>
      <w:tr w:rsidR="004150FB" w:rsidRPr="00461982" w:rsidTr="00461982">
        <w:tc>
          <w:tcPr>
            <w:tcW w:w="636" w:type="dxa"/>
            <w:shd w:val="clear" w:color="auto" w:fill="auto"/>
          </w:tcPr>
          <w:p w:rsidR="004150FB" w:rsidRPr="00461982" w:rsidRDefault="004150FB" w:rsidP="00E8608A">
            <w:pPr>
              <w:jc w:val="both"/>
              <w:rPr>
                <w:b/>
              </w:rPr>
            </w:pPr>
            <w:r w:rsidRPr="00461982">
              <w:rPr>
                <w:b/>
              </w:rPr>
              <w:t>Eil. Nr.</w:t>
            </w:r>
          </w:p>
        </w:tc>
        <w:tc>
          <w:tcPr>
            <w:tcW w:w="4128" w:type="dxa"/>
            <w:shd w:val="clear" w:color="auto" w:fill="auto"/>
          </w:tcPr>
          <w:p w:rsidR="004150FB" w:rsidRPr="00461982" w:rsidRDefault="004150FB" w:rsidP="00E8608A">
            <w:pPr>
              <w:jc w:val="center"/>
              <w:rPr>
                <w:b/>
              </w:rPr>
            </w:pPr>
            <w:r w:rsidRPr="00461982">
              <w:rPr>
                <w:b/>
              </w:rPr>
              <w:t>Rodikliai</w:t>
            </w:r>
          </w:p>
        </w:tc>
        <w:tc>
          <w:tcPr>
            <w:tcW w:w="2278" w:type="dxa"/>
            <w:shd w:val="clear" w:color="auto" w:fill="auto"/>
          </w:tcPr>
          <w:p w:rsidR="004150FB" w:rsidRPr="00461982" w:rsidRDefault="004150FB" w:rsidP="00B3097E">
            <w:pPr>
              <w:jc w:val="center"/>
              <w:rPr>
                <w:b/>
              </w:rPr>
            </w:pPr>
            <w:r w:rsidRPr="00461982">
              <w:rPr>
                <w:b/>
              </w:rPr>
              <w:t>201</w:t>
            </w:r>
            <w:r w:rsidR="00B3097E">
              <w:rPr>
                <w:b/>
              </w:rPr>
              <w:t>7</w:t>
            </w:r>
            <w:r w:rsidRPr="00461982">
              <w:rPr>
                <w:b/>
              </w:rPr>
              <w:t xml:space="preserve"> metai</w:t>
            </w:r>
          </w:p>
        </w:tc>
        <w:tc>
          <w:tcPr>
            <w:tcW w:w="2278" w:type="dxa"/>
            <w:shd w:val="clear" w:color="auto" w:fill="auto"/>
          </w:tcPr>
          <w:p w:rsidR="004150FB" w:rsidRPr="00461982" w:rsidRDefault="004150FB" w:rsidP="00E8608A">
            <w:pPr>
              <w:jc w:val="center"/>
              <w:rPr>
                <w:b/>
              </w:rPr>
            </w:pPr>
            <w:r w:rsidRPr="00461982">
              <w:rPr>
                <w:b/>
              </w:rPr>
              <w:t>2</w:t>
            </w:r>
            <w:r w:rsidR="00B3097E">
              <w:rPr>
                <w:b/>
              </w:rPr>
              <w:t>018</w:t>
            </w:r>
            <w:r w:rsidRPr="00461982">
              <w:rPr>
                <w:b/>
              </w:rPr>
              <w:t xml:space="preserve"> metai</w:t>
            </w:r>
          </w:p>
        </w:tc>
      </w:tr>
      <w:tr w:rsidR="00B3097E" w:rsidRPr="00461982" w:rsidTr="00461982">
        <w:tc>
          <w:tcPr>
            <w:tcW w:w="636" w:type="dxa"/>
            <w:shd w:val="clear" w:color="auto" w:fill="auto"/>
          </w:tcPr>
          <w:p w:rsidR="00B3097E" w:rsidRPr="00461982" w:rsidRDefault="00B3097E" w:rsidP="00B3097E">
            <w:pPr>
              <w:jc w:val="both"/>
            </w:pPr>
            <w:r w:rsidRPr="00461982">
              <w:t>1.</w:t>
            </w:r>
          </w:p>
        </w:tc>
        <w:tc>
          <w:tcPr>
            <w:tcW w:w="4128" w:type="dxa"/>
            <w:shd w:val="clear" w:color="auto" w:fill="auto"/>
          </w:tcPr>
          <w:p w:rsidR="00B3097E" w:rsidRPr="00461982" w:rsidRDefault="00B3097E" w:rsidP="00B3097E">
            <w:pPr>
              <w:rPr>
                <w:color w:val="00B050"/>
              </w:rPr>
            </w:pPr>
            <w:r w:rsidRPr="00461982">
              <w:t>Lovų skaičius (metų pabaigoje)</w:t>
            </w:r>
          </w:p>
        </w:tc>
        <w:tc>
          <w:tcPr>
            <w:tcW w:w="2278" w:type="dxa"/>
            <w:shd w:val="clear" w:color="auto" w:fill="auto"/>
          </w:tcPr>
          <w:p w:rsidR="00B3097E" w:rsidRPr="00A90273" w:rsidRDefault="00B3097E" w:rsidP="00B3097E">
            <w:pPr>
              <w:jc w:val="center"/>
            </w:pPr>
            <w:r w:rsidRPr="00A90273">
              <w:t>55</w:t>
            </w:r>
          </w:p>
        </w:tc>
        <w:tc>
          <w:tcPr>
            <w:tcW w:w="2278" w:type="dxa"/>
            <w:shd w:val="clear" w:color="auto" w:fill="auto"/>
          </w:tcPr>
          <w:p w:rsidR="00B3097E" w:rsidRPr="00461982" w:rsidRDefault="006161DA" w:rsidP="00B3097E">
            <w:pPr>
              <w:jc w:val="center"/>
            </w:pPr>
            <w:r>
              <w:t>34</w:t>
            </w:r>
          </w:p>
        </w:tc>
      </w:tr>
      <w:tr w:rsidR="00B3097E" w:rsidRPr="00461982" w:rsidTr="00461982">
        <w:tc>
          <w:tcPr>
            <w:tcW w:w="636" w:type="dxa"/>
            <w:shd w:val="clear" w:color="auto" w:fill="auto"/>
          </w:tcPr>
          <w:p w:rsidR="00B3097E" w:rsidRPr="00461982" w:rsidRDefault="00B3097E" w:rsidP="00B3097E">
            <w:pPr>
              <w:jc w:val="both"/>
            </w:pPr>
            <w:r w:rsidRPr="00461982">
              <w:t>2.</w:t>
            </w:r>
          </w:p>
        </w:tc>
        <w:tc>
          <w:tcPr>
            <w:tcW w:w="4128" w:type="dxa"/>
            <w:shd w:val="clear" w:color="auto" w:fill="auto"/>
          </w:tcPr>
          <w:p w:rsidR="00B3097E" w:rsidRPr="00461982" w:rsidRDefault="00B3097E" w:rsidP="00B3097E">
            <w:pPr>
              <w:jc w:val="both"/>
            </w:pPr>
            <w:r w:rsidRPr="00461982">
              <w:t>Lovų funkcionavimo rodiklis</w:t>
            </w:r>
          </w:p>
        </w:tc>
        <w:tc>
          <w:tcPr>
            <w:tcW w:w="2278" w:type="dxa"/>
            <w:shd w:val="clear" w:color="auto" w:fill="auto"/>
          </w:tcPr>
          <w:p w:rsidR="00B3097E" w:rsidRPr="00A90273" w:rsidRDefault="00B3097E" w:rsidP="00B3097E">
            <w:pPr>
              <w:jc w:val="center"/>
            </w:pPr>
            <w:r w:rsidRPr="00A90273">
              <w:t>266</w:t>
            </w:r>
          </w:p>
        </w:tc>
        <w:tc>
          <w:tcPr>
            <w:tcW w:w="2278" w:type="dxa"/>
            <w:shd w:val="clear" w:color="auto" w:fill="auto"/>
          </w:tcPr>
          <w:p w:rsidR="00B3097E" w:rsidRPr="00461982" w:rsidRDefault="006161DA" w:rsidP="006161DA">
            <w:pPr>
              <w:jc w:val="center"/>
            </w:pPr>
            <w:r>
              <w:t>193</w:t>
            </w:r>
          </w:p>
        </w:tc>
      </w:tr>
      <w:tr w:rsidR="00B3097E" w:rsidRPr="00461982" w:rsidTr="00461982">
        <w:tc>
          <w:tcPr>
            <w:tcW w:w="636" w:type="dxa"/>
            <w:shd w:val="clear" w:color="auto" w:fill="auto"/>
          </w:tcPr>
          <w:p w:rsidR="00B3097E" w:rsidRPr="00461982" w:rsidRDefault="00B3097E" w:rsidP="00B3097E">
            <w:pPr>
              <w:jc w:val="both"/>
            </w:pPr>
            <w:r w:rsidRPr="00461982">
              <w:t>3.</w:t>
            </w:r>
          </w:p>
        </w:tc>
        <w:tc>
          <w:tcPr>
            <w:tcW w:w="4128" w:type="dxa"/>
            <w:shd w:val="clear" w:color="auto" w:fill="auto"/>
          </w:tcPr>
          <w:p w:rsidR="00B3097E" w:rsidRPr="00461982" w:rsidRDefault="00B3097E" w:rsidP="00B3097E">
            <w:pPr>
              <w:jc w:val="both"/>
            </w:pPr>
            <w:r w:rsidRPr="00461982">
              <w:t>Vidutinė gulėjimo trukmė</w:t>
            </w:r>
          </w:p>
        </w:tc>
        <w:tc>
          <w:tcPr>
            <w:tcW w:w="2278" w:type="dxa"/>
            <w:shd w:val="clear" w:color="auto" w:fill="auto"/>
          </w:tcPr>
          <w:p w:rsidR="00B3097E" w:rsidRPr="00A90273" w:rsidRDefault="00B3097E" w:rsidP="00B3097E">
            <w:pPr>
              <w:jc w:val="center"/>
            </w:pPr>
            <w:r w:rsidRPr="00A90273">
              <w:t>212</w:t>
            </w:r>
          </w:p>
        </w:tc>
        <w:tc>
          <w:tcPr>
            <w:tcW w:w="2278" w:type="dxa"/>
            <w:shd w:val="clear" w:color="auto" w:fill="auto"/>
          </w:tcPr>
          <w:p w:rsidR="00B3097E" w:rsidRPr="00461982" w:rsidRDefault="006161DA" w:rsidP="00B3097E">
            <w:pPr>
              <w:jc w:val="center"/>
            </w:pPr>
            <w:r>
              <w:t>205</w:t>
            </w:r>
          </w:p>
        </w:tc>
      </w:tr>
      <w:tr w:rsidR="00B3097E" w:rsidRPr="00461982" w:rsidTr="00461982">
        <w:tc>
          <w:tcPr>
            <w:tcW w:w="636" w:type="dxa"/>
            <w:shd w:val="clear" w:color="auto" w:fill="auto"/>
          </w:tcPr>
          <w:p w:rsidR="00B3097E" w:rsidRPr="00461982" w:rsidRDefault="00B3097E" w:rsidP="00B3097E">
            <w:pPr>
              <w:jc w:val="both"/>
            </w:pPr>
            <w:r w:rsidRPr="00461982">
              <w:t>4.</w:t>
            </w:r>
          </w:p>
        </w:tc>
        <w:tc>
          <w:tcPr>
            <w:tcW w:w="4128" w:type="dxa"/>
            <w:shd w:val="clear" w:color="auto" w:fill="auto"/>
          </w:tcPr>
          <w:p w:rsidR="00B3097E" w:rsidRPr="00461982" w:rsidRDefault="00B3097E" w:rsidP="00B3097E">
            <w:pPr>
              <w:jc w:val="both"/>
            </w:pPr>
            <w:r w:rsidRPr="00461982">
              <w:t>Stacionare gydytų pacientų skaičius</w:t>
            </w:r>
          </w:p>
        </w:tc>
        <w:tc>
          <w:tcPr>
            <w:tcW w:w="2278" w:type="dxa"/>
            <w:shd w:val="clear" w:color="auto" w:fill="auto"/>
          </w:tcPr>
          <w:p w:rsidR="00B3097E" w:rsidRPr="00A90273" w:rsidRDefault="00B3097E" w:rsidP="00B3097E">
            <w:pPr>
              <w:jc w:val="center"/>
            </w:pPr>
            <w:r w:rsidRPr="00A90273">
              <w:t>69</w:t>
            </w:r>
          </w:p>
        </w:tc>
        <w:tc>
          <w:tcPr>
            <w:tcW w:w="2278" w:type="dxa"/>
            <w:shd w:val="clear" w:color="auto" w:fill="auto"/>
          </w:tcPr>
          <w:p w:rsidR="00B3097E" w:rsidRPr="00461982" w:rsidRDefault="006161DA" w:rsidP="00B3097E">
            <w:pPr>
              <w:jc w:val="center"/>
            </w:pPr>
            <w:r>
              <w:t>32</w:t>
            </w:r>
          </w:p>
        </w:tc>
      </w:tr>
      <w:tr w:rsidR="00B3097E" w:rsidRPr="00461982" w:rsidTr="00461982">
        <w:tc>
          <w:tcPr>
            <w:tcW w:w="636" w:type="dxa"/>
            <w:shd w:val="clear" w:color="auto" w:fill="auto"/>
          </w:tcPr>
          <w:p w:rsidR="00B3097E" w:rsidRPr="00461982" w:rsidRDefault="00B3097E" w:rsidP="00B3097E">
            <w:pPr>
              <w:jc w:val="both"/>
            </w:pPr>
            <w:r w:rsidRPr="00461982">
              <w:t>5.</w:t>
            </w:r>
          </w:p>
        </w:tc>
        <w:tc>
          <w:tcPr>
            <w:tcW w:w="4128" w:type="dxa"/>
            <w:shd w:val="clear" w:color="auto" w:fill="auto"/>
          </w:tcPr>
          <w:p w:rsidR="00B3097E" w:rsidRPr="00461982" w:rsidRDefault="00B3097E" w:rsidP="00B3097E">
            <w:pPr>
              <w:jc w:val="both"/>
            </w:pPr>
            <w:r w:rsidRPr="00461982">
              <w:t>Vaikų raidos sutrikimų ankstyvosios reabilitacijos suteiktų paslaugų skaičius</w:t>
            </w:r>
          </w:p>
        </w:tc>
        <w:tc>
          <w:tcPr>
            <w:tcW w:w="2278" w:type="dxa"/>
            <w:shd w:val="clear" w:color="auto" w:fill="auto"/>
          </w:tcPr>
          <w:p w:rsidR="00B3097E" w:rsidRDefault="00B3097E" w:rsidP="00B3097E">
            <w:pPr>
              <w:jc w:val="center"/>
            </w:pPr>
            <w:r w:rsidRPr="00A90273">
              <w:t>4480</w:t>
            </w:r>
          </w:p>
        </w:tc>
        <w:tc>
          <w:tcPr>
            <w:tcW w:w="2278" w:type="dxa"/>
            <w:shd w:val="clear" w:color="auto" w:fill="auto"/>
          </w:tcPr>
          <w:p w:rsidR="00B3097E" w:rsidRPr="00461982" w:rsidRDefault="00EB504D" w:rsidP="00B3097E">
            <w:pPr>
              <w:jc w:val="center"/>
            </w:pPr>
            <w:r>
              <w:t>5935</w:t>
            </w:r>
          </w:p>
        </w:tc>
      </w:tr>
    </w:tbl>
    <w:p w:rsidR="00E87C65" w:rsidRPr="00461982" w:rsidRDefault="00E87C65" w:rsidP="00E8608A">
      <w:pPr>
        <w:jc w:val="both"/>
      </w:pPr>
      <w:r w:rsidRPr="00461982">
        <w:t xml:space="preserve"> </w:t>
      </w:r>
      <w:r w:rsidR="00F45159" w:rsidRPr="00461982">
        <w:t>*lentelė pildoma pagal įstaigos veiklos pobūdį</w:t>
      </w:r>
      <w:r w:rsidR="007E7DBD" w:rsidRPr="00461982">
        <w:t>, papildant</w:t>
      </w:r>
      <w:r w:rsidR="00244C13" w:rsidRPr="00461982">
        <w:t xml:space="preserve"> ir </w:t>
      </w:r>
      <w:r w:rsidR="007E7DBD" w:rsidRPr="00461982">
        <w:t xml:space="preserve"> kitais rodikliais</w:t>
      </w:r>
    </w:p>
    <w:p w:rsidR="00E8608A" w:rsidRPr="00461982" w:rsidRDefault="00E8608A" w:rsidP="00E8608A">
      <w:pPr>
        <w:jc w:val="both"/>
        <w:rPr>
          <w:color w:val="FF0000"/>
        </w:rPr>
      </w:pPr>
    </w:p>
    <w:p w:rsidR="0062658B" w:rsidRPr="00461982" w:rsidRDefault="0062658B" w:rsidP="00E8608A">
      <w:pPr>
        <w:jc w:val="both"/>
        <w:rPr>
          <w:color w:val="000000"/>
        </w:rPr>
      </w:pPr>
      <w:r w:rsidRPr="00461982">
        <w:rPr>
          <w:b/>
          <w:color w:val="000000"/>
        </w:rPr>
        <w:t xml:space="preserve">2. </w:t>
      </w:r>
      <w:r w:rsidR="008623DE" w:rsidRPr="00461982">
        <w:rPr>
          <w:b/>
          <w:color w:val="000000"/>
        </w:rPr>
        <w:t xml:space="preserve">Biudžetinės </w:t>
      </w:r>
      <w:r w:rsidRPr="00461982">
        <w:rPr>
          <w:b/>
          <w:color w:val="000000"/>
        </w:rPr>
        <w:t xml:space="preserve"> įstaigos </w:t>
      </w:r>
      <w:r w:rsidR="00C26B98" w:rsidRPr="00461982">
        <w:rPr>
          <w:b/>
          <w:color w:val="000000"/>
        </w:rPr>
        <w:t>s</w:t>
      </w:r>
      <w:r w:rsidRPr="00461982">
        <w:rPr>
          <w:b/>
          <w:color w:val="000000"/>
        </w:rPr>
        <w:t>avininka</w:t>
      </w:r>
      <w:r w:rsidR="00C26B98" w:rsidRPr="00461982">
        <w:rPr>
          <w:b/>
          <w:color w:val="000000"/>
        </w:rPr>
        <w:t>s Klaipėdos miesto savivaldybės taryba</w:t>
      </w:r>
      <w:r w:rsidRPr="00461982">
        <w:rPr>
          <w:color w:val="000000"/>
        </w:rPr>
        <w:t>.</w:t>
      </w:r>
    </w:p>
    <w:p w:rsidR="00C41AAC" w:rsidRDefault="003D7CB2" w:rsidP="00E8608A">
      <w:pPr>
        <w:jc w:val="both"/>
        <w:rPr>
          <w:color w:val="000000"/>
        </w:rPr>
      </w:pPr>
      <w:r w:rsidRPr="00461982">
        <w:rPr>
          <w:color w:val="000000"/>
        </w:rPr>
        <w:t>Į</w:t>
      </w:r>
      <w:r w:rsidR="0062658B" w:rsidRPr="00461982">
        <w:rPr>
          <w:color w:val="000000"/>
        </w:rPr>
        <w:t xml:space="preserve">našų vertė finansinių </w:t>
      </w:r>
      <w:r w:rsidR="008623DE" w:rsidRPr="00461982">
        <w:rPr>
          <w:color w:val="000000"/>
        </w:rPr>
        <w:t>201</w:t>
      </w:r>
      <w:r w:rsidR="00F27351">
        <w:rPr>
          <w:color w:val="000000"/>
        </w:rPr>
        <w:t>8</w:t>
      </w:r>
      <w:r w:rsidR="0062658B" w:rsidRPr="00461982">
        <w:rPr>
          <w:color w:val="000000"/>
        </w:rPr>
        <w:t xml:space="preserve"> metų pradžioje</w:t>
      </w:r>
      <w:r w:rsidR="008623DE" w:rsidRPr="00461982">
        <w:rPr>
          <w:color w:val="000000"/>
        </w:rPr>
        <w:t xml:space="preserve"> - </w:t>
      </w:r>
      <w:r w:rsidR="0062658B" w:rsidRPr="00461982">
        <w:rPr>
          <w:color w:val="000000"/>
        </w:rPr>
        <w:t xml:space="preserve">ir </w:t>
      </w:r>
      <w:r w:rsidR="008623DE" w:rsidRPr="00461982">
        <w:rPr>
          <w:color w:val="000000"/>
        </w:rPr>
        <w:t>201</w:t>
      </w:r>
      <w:r w:rsidR="00F27351">
        <w:rPr>
          <w:color w:val="000000"/>
        </w:rPr>
        <w:t>8</w:t>
      </w:r>
      <w:r w:rsidR="0062658B" w:rsidRPr="00461982">
        <w:rPr>
          <w:rStyle w:val="apple-converted-space"/>
          <w:bCs/>
          <w:color w:val="000000"/>
        </w:rPr>
        <w:t> </w:t>
      </w:r>
      <w:r w:rsidR="0062658B" w:rsidRPr="00461982">
        <w:rPr>
          <w:color w:val="000000"/>
        </w:rPr>
        <w:t>pabaigoje</w:t>
      </w:r>
      <w:r w:rsidR="008623DE" w:rsidRPr="00461982">
        <w:rPr>
          <w:color w:val="000000"/>
        </w:rPr>
        <w:t xml:space="preserve"> - </w:t>
      </w:r>
      <w:r w:rsidR="0062658B" w:rsidRPr="00461982">
        <w:rPr>
          <w:color w:val="000000"/>
        </w:rPr>
        <w:t>, dalininkų kapitalo dydis finansinių metų pradžioje</w:t>
      </w:r>
      <w:r w:rsidR="008623DE" w:rsidRPr="00461982">
        <w:rPr>
          <w:color w:val="000000"/>
        </w:rPr>
        <w:t xml:space="preserve"> - </w:t>
      </w:r>
      <w:r w:rsidR="0062658B" w:rsidRPr="00461982">
        <w:rPr>
          <w:color w:val="000000"/>
        </w:rPr>
        <w:t>ir pabaigoje</w:t>
      </w:r>
      <w:r w:rsidR="008623DE" w:rsidRPr="00461982">
        <w:rPr>
          <w:color w:val="000000"/>
        </w:rPr>
        <w:t xml:space="preserve"> - .</w:t>
      </w:r>
    </w:p>
    <w:p w:rsidR="007746AC" w:rsidRPr="00461982" w:rsidRDefault="007746AC" w:rsidP="00E8608A">
      <w:pPr>
        <w:jc w:val="both"/>
        <w:rPr>
          <w:color w:val="000000"/>
        </w:rPr>
      </w:pPr>
    </w:p>
    <w:p w:rsidR="00314B35" w:rsidRPr="00461982" w:rsidRDefault="0062658B" w:rsidP="00E8608A">
      <w:pPr>
        <w:jc w:val="both"/>
      </w:pPr>
      <w:r w:rsidRPr="00461982">
        <w:rPr>
          <w:b/>
        </w:rPr>
        <w:t>3.</w:t>
      </w:r>
      <w:r w:rsidRPr="00461982">
        <w:rPr>
          <w:b/>
          <w:color w:val="000000"/>
        </w:rPr>
        <w:t xml:space="preserve"> </w:t>
      </w:r>
      <w:r w:rsidR="008623DE" w:rsidRPr="00461982">
        <w:rPr>
          <w:b/>
          <w:color w:val="000000"/>
        </w:rPr>
        <w:t>Biudžetinės</w:t>
      </w:r>
      <w:r w:rsidRPr="00461982">
        <w:rPr>
          <w:b/>
          <w:color w:val="000000"/>
        </w:rPr>
        <w:t xml:space="preserve"> įstaigos </w:t>
      </w:r>
      <w:r w:rsidR="009250F1" w:rsidRPr="00461982">
        <w:rPr>
          <w:b/>
          <w:color w:val="000000"/>
        </w:rPr>
        <w:t xml:space="preserve">finansinės </w:t>
      </w:r>
      <w:r w:rsidR="003E36A7" w:rsidRPr="00461982">
        <w:rPr>
          <w:b/>
          <w:color w:val="000000"/>
        </w:rPr>
        <w:t>veiklos rezultat</w:t>
      </w:r>
      <w:r w:rsidR="006F6535" w:rsidRPr="00461982">
        <w:rPr>
          <w:b/>
          <w:color w:val="000000"/>
        </w:rPr>
        <w:t>ai</w:t>
      </w:r>
      <w:r w:rsidR="003E36A7" w:rsidRPr="00461982">
        <w:rPr>
          <w:b/>
          <w:color w:val="000000"/>
        </w:rPr>
        <w:t xml:space="preserve"> </w:t>
      </w:r>
      <w:r w:rsidR="006F6535" w:rsidRPr="00461982">
        <w:rPr>
          <w:b/>
          <w:color w:val="000000"/>
        </w:rPr>
        <w:t xml:space="preserve"> (pridedama Veiklos rezultatų </w:t>
      </w:r>
      <w:r w:rsidR="006F6535" w:rsidRPr="00461982">
        <w:rPr>
          <w:b/>
        </w:rPr>
        <w:t>ataskaita</w:t>
      </w:r>
      <w:r w:rsidR="007E7DBD" w:rsidRPr="00461982">
        <w:t>)</w:t>
      </w:r>
      <w:r w:rsidR="00E8608A" w:rsidRPr="00461982">
        <w:t>.</w:t>
      </w:r>
    </w:p>
    <w:p w:rsidR="001404F6" w:rsidRDefault="001404F6" w:rsidP="00E8608A">
      <w:pPr>
        <w:jc w:val="both"/>
        <w:rPr>
          <w:b/>
          <w:color w:val="000000"/>
        </w:rPr>
      </w:pPr>
    </w:p>
    <w:p w:rsidR="00E87C65" w:rsidRPr="00461982" w:rsidRDefault="00F45159" w:rsidP="00E8608A">
      <w:pPr>
        <w:jc w:val="both"/>
      </w:pPr>
      <w:r w:rsidRPr="00461982">
        <w:rPr>
          <w:b/>
          <w:color w:val="000000"/>
        </w:rPr>
        <w:t>4</w:t>
      </w:r>
      <w:r w:rsidR="00E87C65" w:rsidRPr="00461982">
        <w:rPr>
          <w:b/>
          <w:color w:val="000000"/>
        </w:rPr>
        <w:t>.</w:t>
      </w:r>
      <w:r w:rsidR="00C06E8D" w:rsidRPr="00461982">
        <w:rPr>
          <w:b/>
          <w:color w:val="000000"/>
        </w:rPr>
        <w:t xml:space="preserve"> </w:t>
      </w:r>
      <w:r w:rsidR="007E7DBD" w:rsidRPr="00461982">
        <w:rPr>
          <w:b/>
          <w:color w:val="000000"/>
        </w:rPr>
        <w:t>Bendroji informacija apie įstaigos darbuotojus.</w:t>
      </w:r>
    </w:p>
    <w:p w:rsidR="00E87C65" w:rsidRPr="00461982" w:rsidRDefault="00E87C65" w:rsidP="00E8608A">
      <w:pPr>
        <w:jc w:val="both"/>
        <w:rPr>
          <w:b/>
        </w:rPr>
      </w:pPr>
    </w:p>
    <w:tbl>
      <w:tblPr>
        <w:tblW w:w="93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39"/>
        <w:gridCol w:w="1984"/>
        <w:gridCol w:w="3708"/>
      </w:tblGrid>
      <w:tr w:rsidR="00540101" w:rsidRPr="00461982" w:rsidTr="00540101">
        <w:trPr>
          <w:trHeight w:val="560"/>
        </w:trPr>
        <w:tc>
          <w:tcPr>
            <w:tcW w:w="1647" w:type="dxa"/>
            <w:shd w:val="clear" w:color="auto" w:fill="auto"/>
          </w:tcPr>
          <w:p w:rsidR="00540101" w:rsidRPr="00461982" w:rsidRDefault="00540101" w:rsidP="00E8608A">
            <w:pPr>
              <w:tabs>
                <w:tab w:val="left" w:pos="3840"/>
              </w:tabs>
              <w:jc w:val="center"/>
              <w:rPr>
                <w:b/>
              </w:rPr>
            </w:pPr>
            <w:r w:rsidRPr="00461982">
              <w:rPr>
                <w:b/>
              </w:rPr>
              <w:t>Personalas</w:t>
            </w:r>
          </w:p>
        </w:tc>
        <w:tc>
          <w:tcPr>
            <w:tcW w:w="2039" w:type="dxa"/>
            <w:shd w:val="clear" w:color="auto" w:fill="auto"/>
          </w:tcPr>
          <w:p w:rsidR="00540101" w:rsidRPr="00461982" w:rsidRDefault="00540101" w:rsidP="00E8608A">
            <w:pPr>
              <w:tabs>
                <w:tab w:val="left" w:pos="3840"/>
              </w:tabs>
              <w:jc w:val="center"/>
              <w:rPr>
                <w:b/>
              </w:rPr>
            </w:pPr>
            <w:r w:rsidRPr="00461982">
              <w:rPr>
                <w:b/>
              </w:rPr>
              <w:t>2017 metai</w:t>
            </w:r>
          </w:p>
          <w:p w:rsidR="00540101" w:rsidRPr="00461982" w:rsidRDefault="00540101" w:rsidP="00E8608A">
            <w:pPr>
              <w:tabs>
                <w:tab w:val="left" w:pos="3840"/>
              </w:tabs>
              <w:jc w:val="center"/>
              <w:rPr>
                <w:b/>
              </w:rPr>
            </w:pPr>
            <w:r w:rsidRPr="00461982">
              <w:rPr>
                <w:b/>
              </w:rPr>
              <w:t>(etatai/ fiz.asm.)</w:t>
            </w:r>
          </w:p>
        </w:tc>
        <w:tc>
          <w:tcPr>
            <w:tcW w:w="1984" w:type="dxa"/>
          </w:tcPr>
          <w:p w:rsidR="00540101" w:rsidRPr="00461982" w:rsidRDefault="00540101" w:rsidP="00540101">
            <w:pPr>
              <w:tabs>
                <w:tab w:val="left" w:pos="3840"/>
              </w:tabs>
              <w:jc w:val="center"/>
              <w:rPr>
                <w:b/>
              </w:rPr>
            </w:pPr>
            <w:r w:rsidRPr="00461982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461982">
              <w:rPr>
                <w:b/>
              </w:rPr>
              <w:t xml:space="preserve"> metai</w:t>
            </w:r>
          </w:p>
          <w:p w:rsidR="00540101" w:rsidRPr="00461982" w:rsidRDefault="00540101" w:rsidP="00540101">
            <w:pPr>
              <w:tabs>
                <w:tab w:val="left" w:pos="3840"/>
              </w:tabs>
              <w:jc w:val="center"/>
              <w:rPr>
                <w:b/>
              </w:rPr>
            </w:pPr>
            <w:r w:rsidRPr="00461982">
              <w:rPr>
                <w:b/>
              </w:rPr>
              <w:t>(etatai/ fiz.asm.)</w:t>
            </w:r>
          </w:p>
        </w:tc>
        <w:tc>
          <w:tcPr>
            <w:tcW w:w="3708" w:type="dxa"/>
            <w:shd w:val="clear" w:color="auto" w:fill="auto"/>
          </w:tcPr>
          <w:p w:rsidR="00540101" w:rsidRPr="00461982" w:rsidRDefault="00540101" w:rsidP="00E8608A">
            <w:pPr>
              <w:tabs>
                <w:tab w:val="left" w:pos="3840"/>
              </w:tabs>
              <w:jc w:val="center"/>
              <w:rPr>
                <w:b/>
              </w:rPr>
            </w:pPr>
            <w:r w:rsidRPr="00461982">
              <w:rPr>
                <w:b/>
              </w:rPr>
              <w:t>Vidutinis darbo užmokestis (Eur.</w:t>
            </w:r>
          </w:p>
          <w:p w:rsidR="00540101" w:rsidRPr="00461982" w:rsidRDefault="00540101" w:rsidP="00E8608A">
            <w:pPr>
              <w:tabs>
                <w:tab w:val="left" w:pos="3840"/>
              </w:tabs>
              <w:jc w:val="center"/>
              <w:rPr>
                <w:b/>
              </w:rPr>
            </w:pPr>
            <w:r w:rsidRPr="00461982">
              <w:rPr>
                <w:b/>
              </w:rPr>
              <w:t>etatui)</w:t>
            </w:r>
          </w:p>
        </w:tc>
      </w:tr>
      <w:tr w:rsidR="00540101" w:rsidRPr="00461982" w:rsidTr="00540101">
        <w:trPr>
          <w:trHeight w:val="1052"/>
        </w:trPr>
        <w:tc>
          <w:tcPr>
            <w:tcW w:w="1647" w:type="dxa"/>
            <w:shd w:val="clear" w:color="auto" w:fill="auto"/>
          </w:tcPr>
          <w:p w:rsidR="00540101" w:rsidRPr="001404F6" w:rsidRDefault="00540101" w:rsidP="00E8608A">
            <w:pPr>
              <w:rPr>
                <w:sz w:val="22"/>
                <w:szCs w:val="22"/>
              </w:rPr>
            </w:pPr>
            <w:r w:rsidRPr="001404F6">
              <w:rPr>
                <w:sz w:val="22"/>
                <w:szCs w:val="22"/>
              </w:rPr>
              <w:t xml:space="preserve">Bendras įstaigos darbuotojų skaičius, </w:t>
            </w:r>
          </w:p>
          <w:p w:rsidR="00540101" w:rsidRPr="001404F6" w:rsidRDefault="00540101" w:rsidP="00E8608A">
            <w:pPr>
              <w:rPr>
                <w:sz w:val="22"/>
                <w:szCs w:val="22"/>
              </w:rPr>
            </w:pPr>
            <w:r w:rsidRPr="001404F6">
              <w:rPr>
                <w:sz w:val="22"/>
                <w:szCs w:val="22"/>
              </w:rPr>
              <w:t>iš  jų :</w:t>
            </w:r>
          </w:p>
        </w:tc>
        <w:tc>
          <w:tcPr>
            <w:tcW w:w="2039" w:type="dxa"/>
            <w:tcBorders>
              <w:top w:val="nil"/>
            </w:tcBorders>
            <w:shd w:val="clear" w:color="auto" w:fill="auto"/>
          </w:tcPr>
          <w:p w:rsidR="00540101" w:rsidRPr="00461982" w:rsidRDefault="00540101" w:rsidP="00E8608A">
            <w:pPr>
              <w:jc w:val="center"/>
            </w:pPr>
            <w:r w:rsidRPr="00461982">
              <w:t>76,25/82</w:t>
            </w:r>
          </w:p>
        </w:tc>
        <w:tc>
          <w:tcPr>
            <w:tcW w:w="1984" w:type="dxa"/>
            <w:tcBorders>
              <w:top w:val="nil"/>
            </w:tcBorders>
          </w:tcPr>
          <w:p w:rsidR="00540101" w:rsidRPr="00461982" w:rsidRDefault="00F53AEC" w:rsidP="00E8608A">
            <w:pPr>
              <w:jc w:val="center"/>
            </w:pPr>
            <w:r>
              <w:t>71,25/78</w:t>
            </w:r>
          </w:p>
        </w:tc>
        <w:tc>
          <w:tcPr>
            <w:tcW w:w="3708" w:type="dxa"/>
            <w:tcBorders>
              <w:top w:val="nil"/>
            </w:tcBorders>
            <w:shd w:val="clear" w:color="auto" w:fill="auto"/>
          </w:tcPr>
          <w:p w:rsidR="00540101" w:rsidRPr="002733CC" w:rsidRDefault="002733CC" w:rsidP="00E8608A">
            <w:pPr>
              <w:jc w:val="center"/>
            </w:pPr>
            <w:r w:rsidRPr="002733CC">
              <w:t>935,65</w:t>
            </w:r>
          </w:p>
        </w:tc>
      </w:tr>
      <w:tr w:rsidR="00540101" w:rsidRPr="00461982" w:rsidTr="00540101">
        <w:trPr>
          <w:trHeight w:val="315"/>
        </w:trPr>
        <w:tc>
          <w:tcPr>
            <w:tcW w:w="1647" w:type="dxa"/>
            <w:shd w:val="clear" w:color="auto" w:fill="auto"/>
          </w:tcPr>
          <w:p w:rsidR="00540101" w:rsidRPr="001404F6" w:rsidRDefault="00540101" w:rsidP="00E8608A">
            <w:pPr>
              <w:rPr>
                <w:sz w:val="22"/>
                <w:szCs w:val="22"/>
              </w:rPr>
            </w:pPr>
            <w:r w:rsidRPr="001404F6">
              <w:rPr>
                <w:sz w:val="22"/>
                <w:szCs w:val="22"/>
              </w:rPr>
              <w:t>gydytojų</w:t>
            </w:r>
          </w:p>
        </w:tc>
        <w:tc>
          <w:tcPr>
            <w:tcW w:w="2039" w:type="dxa"/>
            <w:shd w:val="clear" w:color="auto" w:fill="auto"/>
          </w:tcPr>
          <w:p w:rsidR="00540101" w:rsidRPr="00461982" w:rsidRDefault="00540101" w:rsidP="00E8608A">
            <w:pPr>
              <w:jc w:val="center"/>
            </w:pPr>
            <w:r w:rsidRPr="00461982">
              <w:t>1,75/3</w:t>
            </w:r>
          </w:p>
        </w:tc>
        <w:tc>
          <w:tcPr>
            <w:tcW w:w="1984" w:type="dxa"/>
          </w:tcPr>
          <w:p w:rsidR="00540101" w:rsidRPr="00461982" w:rsidRDefault="00F53AEC" w:rsidP="00E8608A">
            <w:pPr>
              <w:jc w:val="center"/>
            </w:pPr>
            <w:r>
              <w:t>1,25/3</w:t>
            </w:r>
          </w:p>
        </w:tc>
        <w:tc>
          <w:tcPr>
            <w:tcW w:w="3708" w:type="dxa"/>
            <w:shd w:val="clear" w:color="auto" w:fill="auto"/>
          </w:tcPr>
          <w:p w:rsidR="00540101" w:rsidRPr="002733CC" w:rsidRDefault="002733CC" w:rsidP="00E8608A">
            <w:pPr>
              <w:jc w:val="center"/>
            </w:pPr>
            <w:r>
              <w:t>2043,70</w:t>
            </w:r>
          </w:p>
        </w:tc>
      </w:tr>
      <w:tr w:rsidR="00540101" w:rsidRPr="00461982" w:rsidTr="00540101">
        <w:trPr>
          <w:trHeight w:val="473"/>
        </w:trPr>
        <w:tc>
          <w:tcPr>
            <w:tcW w:w="1647" w:type="dxa"/>
            <w:shd w:val="clear" w:color="auto" w:fill="auto"/>
          </w:tcPr>
          <w:p w:rsidR="00540101" w:rsidRPr="001404F6" w:rsidRDefault="00540101" w:rsidP="00E8608A">
            <w:pPr>
              <w:rPr>
                <w:sz w:val="22"/>
                <w:szCs w:val="22"/>
              </w:rPr>
            </w:pPr>
            <w:r w:rsidRPr="001404F6">
              <w:rPr>
                <w:sz w:val="22"/>
                <w:szCs w:val="22"/>
              </w:rPr>
              <w:lastRenderedPageBreak/>
              <w:t>iš jų: (tik PSPC)</w:t>
            </w:r>
          </w:p>
          <w:p w:rsidR="00540101" w:rsidRPr="001404F6" w:rsidRDefault="00540101" w:rsidP="00E8608A">
            <w:pPr>
              <w:rPr>
                <w:sz w:val="22"/>
                <w:szCs w:val="22"/>
              </w:rPr>
            </w:pPr>
            <w:r w:rsidRPr="001404F6">
              <w:rPr>
                <w:sz w:val="22"/>
                <w:szCs w:val="22"/>
              </w:rPr>
              <w:t>Šeimos gydytojų</w:t>
            </w:r>
          </w:p>
          <w:p w:rsidR="00540101" w:rsidRPr="001404F6" w:rsidRDefault="00540101" w:rsidP="00E8608A">
            <w:pPr>
              <w:rPr>
                <w:sz w:val="22"/>
                <w:szCs w:val="22"/>
              </w:rPr>
            </w:pPr>
            <w:r w:rsidRPr="001404F6">
              <w:rPr>
                <w:sz w:val="22"/>
                <w:szCs w:val="22"/>
              </w:rPr>
              <w:t>terapeutų</w:t>
            </w:r>
          </w:p>
          <w:p w:rsidR="00540101" w:rsidRPr="001404F6" w:rsidRDefault="00540101" w:rsidP="00E8608A">
            <w:pPr>
              <w:rPr>
                <w:sz w:val="22"/>
                <w:szCs w:val="22"/>
              </w:rPr>
            </w:pPr>
            <w:r w:rsidRPr="001404F6">
              <w:rPr>
                <w:sz w:val="22"/>
                <w:szCs w:val="22"/>
              </w:rPr>
              <w:t>pediatrų</w:t>
            </w:r>
          </w:p>
        </w:tc>
        <w:tc>
          <w:tcPr>
            <w:tcW w:w="2039" w:type="dxa"/>
            <w:shd w:val="clear" w:color="auto" w:fill="auto"/>
          </w:tcPr>
          <w:p w:rsidR="00540101" w:rsidRPr="00461982" w:rsidRDefault="00540101" w:rsidP="00E8608A">
            <w:pPr>
              <w:jc w:val="center"/>
            </w:pPr>
          </w:p>
        </w:tc>
        <w:tc>
          <w:tcPr>
            <w:tcW w:w="1984" w:type="dxa"/>
          </w:tcPr>
          <w:p w:rsidR="00540101" w:rsidRPr="00461982" w:rsidRDefault="00540101" w:rsidP="00E8608A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540101" w:rsidRPr="002733CC" w:rsidRDefault="00540101" w:rsidP="00E8608A">
            <w:pPr>
              <w:jc w:val="center"/>
            </w:pPr>
          </w:p>
          <w:p w:rsidR="00540101" w:rsidRPr="002733CC" w:rsidRDefault="00540101" w:rsidP="00E8608A">
            <w:pPr>
              <w:jc w:val="center"/>
            </w:pPr>
            <w:r w:rsidRPr="002733CC">
              <w:t>X (nepildoma)</w:t>
            </w:r>
          </w:p>
        </w:tc>
      </w:tr>
      <w:tr w:rsidR="00540101" w:rsidRPr="00461982" w:rsidTr="00540101">
        <w:trPr>
          <w:trHeight w:val="792"/>
        </w:trPr>
        <w:tc>
          <w:tcPr>
            <w:tcW w:w="1647" w:type="dxa"/>
            <w:shd w:val="clear" w:color="auto" w:fill="auto"/>
          </w:tcPr>
          <w:p w:rsidR="00540101" w:rsidRPr="001404F6" w:rsidRDefault="00540101" w:rsidP="00E8608A">
            <w:pPr>
              <w:rPr>
                <w:sz w:val="22"/>
                <w:szCs w:val="22"/>
              </w:rPr>
            </w:pPr>
            <w:r w:rsidRPr="001404F6">
              <w:rPr>
                <w:sz w:val="22"/>
                <w:szCs w:val="22"/>
              </w:rPr>
              <w:t>Bendrosios praktikos slaugytojų</w:t>
            </w:r>
          </w:p>
        </w:tc>
        <w:tc>
          <w:tcPr>
            <w:tcW w:w="2039" w:type="dxa"/>
            <w:shd w:val="clear" w:color="auto" w:fill="auto"/>
          </w:tcPr>
          <w:p w:rsidR="00540101" w:rsidRPr="00461982" w:rsidRDefault="00540101" w:rsidP="00E8608A">
            <w:pPr>
              <w:jc w:val="center"/>
            </w:pPr>
            <w:r w:rsidRPr="00461982">
              <w:t>21,75/23</w:t>
            </w:r>
          </w:p>
        </w:tc>
        <w:tc>
          <w:tcPr>
            <w:tcW w:w="1984" w:type="dxa"/>
          </w:tcPr>
          <w:p w:rsidR="00540101" w:rsidRPr="00461982" w:rsidRDefault="00F53AEC" w:rsidP="00E8608A">
            <w:pPr>
              <w:jc w:val="center"/>
            </w:pPr>
            <w:r>
              <w:t>18,25/18</w:t>
            </w:r>
          </w:p>
        </w:tc>
        <w:tc>
          <w:tcPr>
            <w:tcW w:w="3708" w:type="dxa"/>
            <w:shd w:val="clear" w:color="auto" w:fill="auto"/>
          </w:tcPr>
          <w:p w:rsidR="00540101" w:rsidRPr="002733CC" w:rsidRDefault="002733CC" w:rsidP="00E8608A">
            <w:pPr>
              <w:jc w:val="center"/>
            </w:pPr>
            <w:r>
              <w:t>893,63</w:t>
            </w:r>
          </w:p>
        </w:tc>
      </w:tr>
      <w:tr w:rsidR="00540101" w:rsidRPr="00461982" w:rsidTr="00540101">
        <w:trPr>
          <w:trHeight w:val="537"/>
        </w:trPr>
        <w:tc>
          <w:tcPr>
            <w:tcW w:w="1647" w:type="dxa"/>
            <w:shd w:val="clear" w:color="auto" w:fill="auto"/>
          </w:tcPr>
          <w:p w:rsidR="00540101" w:rsidRPr="001404F6" w:rsidRDefault="00540101" w:rsidP="00E8608A">
            <w:pPr>
              <w:rPr>
                <w:sz w:val="22"/>
                <w:szCs w:val="22"/>
              </w:rPr>
            </w:pPr>
            <w:r w:rsidRPr="001404F6">
              <w:rPr>
                <w:sz w:val="22"/>
                <w:szCs w:val="22"/>
              </w:rPr>
              <w:t>Kiti: Administracijos darbuotojai</w:t>
            </w:r>
          </w:p>
          <w:p w:rsidR="00540101" w:rsidRPr="001404F6" w:rsidRDefault="00540101" w:rsidP="00E8608A">
            <w:pPr>
              <w:rPr>
                <w:sz w:val="22"/>
                <w:szCs w:val="22"/>
              </w:rPr>
            </w:pPr>
            <w:r w:rsidRPr="001404F6">
              <w:rPr>
                <w:sz w:val="22"/>
                <w:szCs w:val="22"/>
              </w:rPr>
              <w:t>Socialiniai darbuotojai</w:t>
            </w:r>
          </w:p>
          <w:p w:rsidR="00540101" w:rsidRPr="001404F6" w:rsidRDefault="00540101" w:rsidP="00E8608A">
            <w:pPr>
              <w:rPr>
                <w:sz w:val="22"/>
                <w:szCs w:val="22"/>
              </w:rPr>
            </w:pPr>
            <w:r w:rsidRPr="001404F6">
              <w:rPr>
                <w:sz w:val="22"/>
                <w:szCs w:val="22"/>
              </w:rPr>
              <w:t>Pedagogai</w:t>
            </w:r>
          </w:p>
          <w:p w:rsidR="00540101" w:rsidRPr="001404F6" w:rsidRDefault="00540101" w:rsidP="00E8608A">
            <w:pPr>
              <w:rPr>
                <w:sz w:val="22"/>
                <w:szCs w:val="22"/>
              </w:rPr>
            </w:pPr>
            <w:r w:rsidRPr="001404F6">
              <w:rPr>
                <w:sz w:val="22"/>
                <w:szCs w:val="22"/>
              </w:rPr>
              <w:t xml:space="preserve">Kitas personalas       </w:t>
            </w:r>
          </w:p>
        </w:tc>
        <w:tc>
          <w:tcPr>
            <w:tcW w:w="2039" w:type="dxa"/>
            <w:shd w:val="clear" w:color="auto" w:fill="auto"/>
          </w:tcPr>
          <w:p w:rsidR="00540101" w:rsidRPr="00461982" w:rsidRDefault="00540101" w:rsidP="00E8608A">
            <w:pPr>
              <w:jc w:val="center"/>
            </w:pPr>
          </w:p>
          <w:p w:rsidR="00540101" w:rsidRPr="00461982" w:rsidRDefault="00540101" w:rsidP="00E8608A">
            <w:pPr>
              <w:jc w:val="center"/>
            </w:pPr>
            <w:r w:rsidRPr="00461982">
              <w:t>6,5/6</w:t>
            </w:r>
          </w:p>
          <w:p w:rsidR="00540101" w:rsidRPr="00461982" w:rsidRDefault="00540101" w:rsidP="00E8608A">
            <w:pPr>
              <w:jc w:val="center"/>
            </w:pPr>
          </w:p>
          <w:p w:rsidR="00540101" w:rsidRPr="00461982" w:rsidRDefault="00540101" w:rsidP="00E8608A">
            <w:pPr>
              <w:jc w:val="center"/>
            </w:pPr>
            <w:r w:rsidRPr="00461982">
              <w:t>2/2</w:t>
            </w:r>
          </w:p>
          <w:p w:rsidR="00540101" w:rsidRPr="00461982" w:rsidRDefault="00540101" w:rsidP="00E8608A">
            <w:pPr>
              <w:jc w:val="center"/>
            </w:pPr>
          </w:p>
          <w:p w:rsidR="00540101" w:rsidRPr="00461982" w:rsidRDefault="00540101" w:rsidP="00E8608A">
            <w:pPr>
              <w:jc w:val="center"/>
            </w:pPr>
            <w:r w:rsidRPr="00461982">
              <w:t>6/6</w:t>
            </w:r>
          </w:p>
          <w:p w:rsidR="00540101" w:rsidRPr="00461982" w:rsidRDefault="00540101" w:rsidP="00E8608A">
            <w:pPr>
              <w:jc w:val="center"/>
            </w:pPr>
            <w:r w:rsidRPr="00461982">
              <w:t>38,25/42</w:t>
            </w:r>
          </w:p>
        </w:tc>
        <w:tc>
          <w:tcPr>
            <w:tcW w:w="1984" w:type="dxa"/>
          </w:tcPr>
          <w:p w:rsidR="00540101" w:rsidRDefault="00540101" w:rsidP="00E8608A">
            <w:pPr>
              <w:jc w:val="center"/>
            </w:pPr>
          </w:p>
          <w:p w:rsidR="00E46CF2" w:rsidRDefault="00F53AEC" w:rsidP="00E8608A">
            <w:pPr>
              <w:jc w:val="center"/>
            </w:pPr>
            <w:r>
              <w:t>6,25/6</w:t>
            </w:r>
          </w:p>
          <w:p w:rsidR="00E46CF2" w:rsidRDefault="00E46CF2" w:rsidP="00E8608A">
            <w:pPr>
              <w:jc w:val="center"/>
            </w:pPr>
          </w:p>
          <w:p w:rsidR="00E46CF2" w:rsidRDefault="00E46CF2" w:rsidP="00E8608A">
            <w:pPr>
              <w:jc w:val="center"/>
            </w:pPr>
            <w:r>
              <w:t>3</w:t>
            </w:r>
            <w:r w:rsidR="00F53AEC">
              <w:t>,0</w:t>
            </w:r>
            <w:r>
              <w:t>/3</w:t>
            </w:r>
          </w:p>
          <w:p w:rsidR="00F53AEC" w:rsidRDefault="00F53AEC" w:rsidP="00E8608A">
            <w:pPr>
              <w:jc w:val="center"/>
            </w:pPr>
          </w:p>
          <w:p w:rsidR="00F53AEC" w:rsidRDefault="00F53AEC" w:rsidP="00E8608A">
            <w:pPr>
              <w:jc w:val="center"/>
            </w:pPr>
            <w:r>
              <w:t>5,0/5</w:t>
            </w:r>
          </w:p>
          <w:p w:rsidR="00E46CF2" w:rsidRDefault="00F53AEC" w:rsidP="00E8608A">
            <w:pPr>
              <w:jc w:val="center"/>
            </w:pPr>
            <w:r>
              <w:t>37,5/43</w:t>
            </w:r>
          </w:p>
          <w:p w:rsidR="00E46CF2" w:rsidRPr="00461982" w:rsidRDefault="00E46CF2" w:rsidP="00E8608A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540101" w:rsidRPr="002733CC" w:rsidRDefault="00540101" w:rsidP="00E8608A">
            <w:pPr>
              <w:jc w:val="center"/>
            </w:pPr>
          </w:p>
          <w:p w:rsidR="00540101" w:rsidRPr="002733CC" w:rsidRDefault="002733CC" w:rsidP="00E8608A">
            <w:pPr>
              <w:jc w:val="center"/>
            </w:pPr>
            <w:r>
              <w:t>1303,48</w:t>
            </w:r>
          </w:p>
          <w:p w:rsidR="00540101" w:rsidRPr="002733CC" w:rsidRDefault="00540101" w:rsidP="00E8608A">
            <w:pPr>
              <w:jc w:val="center"/>
            </w:pPr>
          </w:p>
          <w:p w:rsidR="00540101" w:rsidRPr="002733CC" w:rsidRDefault="002733CC" w:rsidP="00E8608A">
            <w:pPr>
              <w:jc w:val="center"/>
            </w:pPr>
            <w:r>
              <w:t>1115,47</w:t>
            </w:r>
          </w:p>
          <w:p w:rsidR="00540101" w:rsidRPr="002733CC" w:rsidRDefault="00540101" w:rsidP="00E8608A">
            <w:pPr>
              <w:jc w:val="center"/>
            </w:pPr>
          </w:p>
          <w:p w:rsidR="00540101" w:rsidRPr="002733CC" w:rsidRDefault="002733CC" w:rsidP="00E8608A">
            <w:pPr>
              <w:jc w:val="center"/>
            </w:pPr>
            <w:r>
              <w:t>786,47</w:t>
            </w:r>
          </w:p>
          <w:p w:rsidR="00540101" w:rsidRPr="002733CC" w:rsidRDefault="002733CC" w:rsidP="00E8608A">
            <w:pPr>
              <w:jc w:val="center"/>
            </w:pPr>
            <w:r>
              <w:t>740,11</w:t>
            </w:r>
          </w:p>
        </w:tc>
      </w:tr>
    </w:tbl>
    <w:p w:rsidR="00A93F5D" w:rsidRPr="00461982" w:rsidRDefault="00320E5F" w:rsidP="00E8608A">
      <w:pPr>
        <w:jc w:val="both"/>
      </w:pPr>
      <w:r w:rsidRPr="00461982">
        <w:t>*</w:t>
      </w:r>
      <w:r w:rsidR="00982FB9" w:rsidRPr="00461982">
        <w:t xml:space="preserve"> skaidoma pagal įstaigos poreikį</w:t>
      </w:r>
    </w:p>
    <w:p w:rsidR="00072C2F" w:rsidRPr="00461982" w:rsidRDefault="00072C2F" w:rsidP="00E8608A">
      <w:pPr>
        <w:jc w:val="both"/>
        <w:rPr>
          <w:color w:val="000000"/>
          <w:sz w:val="22"/>
          <w:szCs w:val="22"/>
        </w:rPr>
      </w:pPr>
    </w:p>
    <w:p w:rsidR="00E87C65" w:rsidRPr="00461982" w:rsidRDefault="00320E5F" w:rsidP="00461982">
      <w:pPr>
        <w:jc w:val="both"/>
      </w:pPr>
      <w:r w:rsidRPr="00461982">
        <w:rPr>
          <w:b/>
        </w:rPr>
        <w:t>4.1</w:t>
      </w:r>
      <w:r w:rsidR="00E87C65" w:rsidRPr="00461982">
        <w:rPr>
          <w:b/>
        </w:rPr>
        <w:t>.</w:t>
      </w:r>
      <w:r w:rsidR="008623DE" w:rsidRPr="00461982">
        <w:t xml:space="preserve"> </w:t>
      </w:r>
      <w:r w:rsidR="002733CC" w:rsidRPr="00461982">
        <w:t xml:space="preserve">Įstaigos išlaidos vadovo darbo užmokesčiui </w:t>
      </w:r>
      <w:r w:rsidR="002733CC">
        <w:t>18745,53</w:t>
      </w:r>
      <w:r w:rsidR="002733CC" w:rsidRPr="00461982">
        <w:t xml:space="preserve"> Eur neatskaičius mokesčių ir kitoms biudžetinės įstaigos vadovo išmokoms </w:t>
      </w:r>
      <w:r w:rsidR="002733CC">
        <w:rPr>
          <w:bCs/>
        </w:rPr>
        <w:t>2739,65</w:t>
      </w:r>
      <w:r w:rsidR="002733CC" w:rsidRPr="00461982">
        <w:rPr>
          <w:bCs/>
        </w:rPr>
        <w:t xml:space="preserve"> Eur</w:t>
      </w:r>
      <w:r w:rsidR="002733CC" w:rsidRPr="00461982">
        <w:t>.</w:t>
      </w:r>
    </w:p>
    <w:p w:rsidR="00E87C65" w:rsidRPr="00461982" w:rsidRDefault="00982FB9" w:rsidP="00461982">
      <w:pPr>
        <w:jc w:val="both"/>
        <w:rPr>
          <w:b/>
        </w:rPr>
      </w:pPr>
      <w:r w:rsidRPr="00461982">
        <w:rPr>
          <w:b/>
        </w:rPr>
        <w:t xml:space="preserve"> 5. Bendros išvados</w:t>
      </w:r>
      <w:r w:rsidR="00470E4A" w:rsidRPr="00461982">
        <w:rPr>
          <w:b/>
        </w:rPr>
        <w:t>:</w:t>
      </w:r>
    </w:p>
    <w:p w:rsidR="00470E4A" w:rsidRPr="00461982" w:rsidRDefault="00470E4A" w:rsidP="0046198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61982">
        <w:t xml:space="preserve">5.1. </w:t>
      </w:r>
      <w:r w:rsidR="002733CC" w:rsidRPr="00461982">
        <w:rPr>
          <w:rFonts w:ascii="TimesNewRomanPSMT" w:hAnsi="TimesNewRomanPSMT" w:cs="TimesNewRomanPSMT"/>
        </w:rPr>
        <w:t xml:space="preserve">Įstaiga dirbo stabiliai, įsiskolinimų neturi, darbuotojų darbo užmokestis padidintas </w:t>
      </w:r>
      <w:r w:rsidR="002733CC">
        <w:rPr>
          <w:rFonts w:ascii="TimesNewRomanPSMT" w:hAnsi="TimesNewRomanPSMT" w:cs="TimesNewRomanPSMT"/>
        </w:rPr>
        <w:t>7,5</w:t>
      </w:r>
      <w:r w:rsidR="002733CC" w:rsidRPr="00461982">
        <w:rPr>
          <w:rFonts w:ascii="TimesNewRomanPSMT" w:hAnsi="TimesNewRomanPSMT" w:cs="TimesNewRomanPSMT"/>
        </w:rPr>
        <w:t xml:space="preserve"> </w:t>
      </w:r>
      <w:r w:rsidR="002733CC">
        <w:rPr>
          <w:rFonts w:ascii="TimesNewRomanPSMT" w:hAnsi="TimesNewRomanPSMT" w:cs="TimesNewRomanPSMT"/>
        </w:rPr>
        <w:t>proc.</w:t>
      </w:r>
    </w:p>
    <w:p w:rsidR="00F27715" w:rsidRDefault="00470E4A" w:rsidP="00F27715">
      <w:pPr>
        <w:jc w:val="both"/>
        <w:rPr>
          <w:bCs/>
        </w:rPr>
      </w:pPr>
      <w:r w:rsidRPr="00461982">
        <w:t xml:space="preserve">5.2. </w:t>
      </w:r>
      <w:r w:rsidR="00500547" w:rsidRPr="00461982">
        <w:t>Į</w:t>
      </w:r>
      <w:r w:rsidR="00C85A48" w:rsidRPr="00461982">
        <w:t>gyvendina</w:t>
      </w:r>
      <w:r w:rsidR="00500547" w:rsidRPr="00461982">
        <w:t>nt</w:t>
      </w:r>
      <w:r w:rsidRPr="00461982">
        <w:t xml:space="preserve"> </w:t>
      </w:r>
      <w:r w:rsidR="00F27715">
        <w:rPr>
          <w:bCs/>
        </w:rPr>
        <w:t xml:space="preserve">2017 m. gruodžio 21 d. Klaipėdos miesto savivaldybės tarybos sprendimą Nr. T2-339 nuo </w:t>
      </w:r>
      <w:r w:rsidR="00D70FB6" w:rsidRPr="00F27715">
        <w:rPr>
          <w:bCs/>
        </w:rPr>
        <w:t xml:space="preserve">2018 m. sausio 1 d sumažintas planinis </w:t>
      </w:r>
      <w:r w:rsidR="00036121">
        <w:rPr>
          <w:bCs/>
        </w:rPr>
        <w:t xml:space="preserve">55 </w:t>
      </w:r>
      <w:r w:rsidR="00D70FB6" w:rsidRPr="00F27715">
        <w:rPr>
          <w:bCs/>
        </w:rPr>
        <w:t>vietų skaičiu</w:t>
      </w:r>
      <w:r w:rsidR="00F27715">
        <w:rPr>
          <w:bCs/>
        </w:rPr>
        <w:t>s</w:t>
      </w:r>
      <w:r w:rsidR="00D70FB6" w:rsidRPr="00F27715">
        <w:rPr>
          <w:bCs/>
        </w:rPr>
        <w:t xml:space="preserve"> iki 34 vietų. </w:t>
      </w:r>
    </w:p>
    <w:p w:rsidR="00036121" w:rsidRDefault="00461982" w:rsidP="00036121">
      <w:pPr>
        <w:numPr>
          <w:ilvl w:val="0"/>
          <w:numId w:val="4"/>
        </w:numPr>
        <w:ind w:left="284" w:hanging="284"/>
        <w:jc w:val="both"/>
        <w:rPr>
          <w:bCs/>
        </w:rPr>
      </w:pPr>
      <w:r w:rsidRPr="001F28A3">
        <w:rPr>
          <w:bCs/>
        </w:rPr>
        <w:t>P</w:t>
      </w:r>
      <w:r w:rsidR="00F84328" w:rsidRPr="001F28A3">
        <w:rPr>
          <w:bCs/>
        </w:rPr>
        <w:t>adidinto</w:t>
      </w:r>
      <w:r w:rsidR="00D17CFD" w:rsidRPr="001F28A3">
        <w:rPr>
          <w:bCs/>
        </w:rPr>
        <w:t xml:space="preserve">s </w:t>
      </w:r>
      <w:r w:rsidR="00501D55">
        <w:rPr>
          <w:bCs/>
        </w:rPr>
        <w:t>94</w:t>
      </w:r>
      <w:r w:rsidR="00D90D0C">
        <w:rPr>
          <w:bCs/>
        </w:rPr>
        <w:t xml:space="preserve"> </w:t>
      </w:r>
      <w:r w:rsidR="00B63894">
        <w:rPr>
          <w:bCs/>
        </w:rPr>
        <w:t>proc.</w:t>
      </w:r>
      <w:r w:rsidR="00AD01A1">
        <w:rPr>
          <w:bCs/>
          <w:lang w:val="en-US"/>
        </w:rPr>
        <w:t xml:space="preserve"> </w:t>
      </w:r>
      <w:r w:rsidR="00D17CFD" w:rsidRPr="001F28A3">
        <w:rPr>
          <w:bCs/>
        </w:rPr>
        <w:t>vaikų raidos sut</w:t>
      </w:r>
      <w:r w:rsidR="00D70FB6" w:rsidRPr="001F28A3">
        <w:rPr>
          <w:bCs/>
        </w:rPr>
        <w:t>r</w:t>
      </w:r>
      <w:r w:rsidR="00D17CFD" w:rsidRPr="001F28A3">
        <w:rPr>
          <w:bCs/>
        </w:rPr>
        <w:t xml:space="preserve">ikimų </w:t>
      </w:r>
      <w:r w:rsidR="00D70FB6" w:rsidRPr="001F28A3">
        <w:rPr>
          <w:bCs/>
        </w:rPr>
        <w:t xml:space="preserve">ankstyvosios </w:t>
      </w:r>
      <w:r w:rsidR="00D17CFD" w:rsidRPr="001F28A3">
        <w:rPr>
          <w:bCs/>
        </w:rPr>
        <w:t>reabilitacijos veiklos apimtys</w:t>
      </w:r>
      <w:r w:rsidR="00501D55">
        <w:rPr>
          <w:bCs/>
        </w:rPr>
        <w:t>.</w:t>
      </w:r>
      <w:r w:rsidR="00036121">
        <w:rPr>
          <w:bCs/>
        </w:rPr>
        <w:t xml:space="preserve"> </w:t>
      </w:r>
      <w:r w:rsidR="00501D55" w:rsidRPr="00036121">
        <w:rPr>
          <w:bCs/>
        </w:rPr>
        <w:t>A</w:t>
      </w:r>
      <w:r w:rsidR="00D90D0C" w:rsidRPr="00036121">
        <w:rPr>
          <w:bCs/>
        </w:rPr>
        <w:t>tliktas</w:t>
      </w:r>
    </w:p>
    <w:p w:rsidR="00076EA8" w:rsidRPr="00036121" w:rsidRDefault="00501D55" w:rsidP="00036121">
      <w:pPr>
        <w:jc w:val="both"/>
        <w:rPr>
          <w:bCs/>
        </w:rPr>
      </w:pPr>
      <w:r w:rsidRPr="00036121">
        <w:rPr>
          <w:bCs/>
        </w:rPr>
        <w:t>vaikų raidos sutrikimų ankstyvosios reabilitacijos skyriaus</w:t>
      </w:r>
      <w:r w:rsidR="00D90D0C" w:rsidRPr="00036121">
        <w:rPr>
          <w:bCs/>
        </w:rPr>
        <w:t xml:space="preserve"> </w:t>
      </w:r>
      <w:r w:rsidR="00076EA8" w:rsidRPr="00036121">
        <w:rPr>
          <w:bCs/>
        </w:rPr>
        <w:t xml:space="preserve">patalpų </w:t>
      </w:r>
      <w:r w:rsidRPr="00036121">
        <w:rPr>
          <w:bCs/>
        </w:rPr>
        <w:t>paprastasis</w:t>
      </w:r>
      <w:r w:rsidR="00D90D0C" w:rsidRPr="00036121">
        <w:rPr>
          <w:bCs/>
        </w:rPr>
        <w:t xml:space="preserve"> remontas, įrengtos </w:t>
      </w:r>
      <w:r w:rsidR="008B4115" w:rsidRPr="00036121">
        <w:rPr>
          <w:bCs/>
        </w:rPr>
        <w:t xml:space="preserve">sveikatos priežiūros </w:t>
      </w:r>
      <w:r w:rsidR="00296042" w:rsidRPr="00036121">
        <w:rPr>
          <w:bCs/>
        </w:rPr>
        <w:t xml:space="preserve">specialistams </w:t>
      </w:r>
      <w:r w:rsidRPr="00036121">
        <w:rPr>
          <w:bCs/>
        </w:rPr>
        <w:t xml:space="preserve">8 </w:t>
      </w:r>
      <w:r w:rsidR="00D90D0C" w:rsidRPr="00036121">
        <w:rPr>
          <w:bCs/>
        </w:rPr>
        <w:t>naujos darbo vietos.</w:t>
      </w:r>
    </w:p>
    <w:p w:rsidR="00F27715" w:rsidRPr="00F27715" w:rsidRDefault="00F27715" w:rsidP="0003612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</w:rPr>
      </w:pPr>
      <w:r w:rsidRPr="00461982">
        <w:rPr>
          <w:bCs/>
        </w:rPr>
        <w:t>Suteikta</w:t>
      </w:r>
      <w:r w:rsidRPr="00461982">
        <w:rPr>
          <w:bCs/>
          <w:color w:val="FF0000"/>
        </w:rPr>
        <w:t xml:space="preserve"> </w:t>
      </w:r>
      <w:r w:rsidRPr="00501D55">
        <w:rPr>
          <w:bCs/>
        </w:rPr>
        <w:t>120</w:t>
      </w:r>
      <w:r w:rsidRPr="00461982">
        <w:rPr>
          <w:bCs/>
        </w:rPr>
        <w:t xml:space="preserve"> proc. daugiau trumpalaikės socialinės globos „Atokvėpio“ paslaugų.  </w:t>
      </w:r>
      <w:r>
        <w:rPr>
          <w:bCs/>
        </w:rPr>
        <w:t xml:space="preserve">Nuo 2018 m. rugpjūčio mėn. pradėtas įgyvendinti </w:t>
      </w:r>
      <w:r w:rsidRPr="002733CC">
        <w:t xml:space="preserve">Europos Sąjungos finansuojamas projektas </w:t>
      </w:r>
      <w:r w:rsidRPr="002E7EC0">
        <w:rPr>
          <w:i/>
        </w:rPr>
        <w:t>„Laikino atokvėpio paslaugos teikimas Klaipėdos sutrikusio vystymosi kūdikių namuose proto ar (ir) psichikos negalią turintiems vaikams, jų šeimoms, jų nariams, tėvams ar globėjams“</w:t>
      </w:r>
      <w:r w:rsidRPr="002733CC">
        <w:t>.</w:t>
      </w:r>
    </w:p>
    <w:p w:rsidR="00F27715" w:rsidRPr="00F27715" w:rsidRDefault="00F27715" w:rsidP="00F27715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 xml:space="preserve">Pasirašyta sutartis su Klaipėdos teritorine ligonių kasa ir </w:t>
      </w:r>
      <w:r w:rsidR="00296042">
        <w:rPr>
          <w:bCs/>
        </w:rPr>
        <w:t xml:space="preserve">nuo 2018 m. balandžio 1d. </w:t>
      </w:r>
      <w:r>
        <w:rPr>
          <w:bCs/>
        </w:rPr>
        <w:t xml:space="preserve">pradėtos teikti </w:t>
      </w:r>
      <w:r w:rsidRPr="00157B89">
        <w:rPr>
          <w:caps/>
        </w:rPr>
        <w:t>A</w:t>
      </w:r>
      <w:r w:rsidRPr="00157B89">
        <w:t>mbulatorinės</w:t>
      </w:r>
      <w:r w:rsidRPr="00157B89">
        <w:rPr>
          <w:caps/>
        </w:rPr>
        <w:t xml:space="preserve"> </w:t>
      </w:r>
      <w:r w:rsidRPr="00157B89">
        <w:t>paliatyviosios pagalbos paslaugos</w:t>
      </w:r>
      <w:r>
        <w:t xml:space="preserve"> vaikams</w:t>
      </w:r>
      <w:r w:rsidRPr="00157B89">
        <w:t xml:space="preserve"> asmens sveikatos priežiūros įstaigoje, paciento namuose ir dienos stacionare</w:t>
      </w:r>
      <w:r>
        <w:t>. Paslaugos suteiktos 7 pacientams.</w:t>
      </w:r>
    </w:p>
    <w:p w:rsidR="00296042" w:rsidRPr="00296042" w:rsidRDefault="00296042" w:rsidP="008F4E86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</w:rPr>
      </w:pPr>
      <w:r>
        <w:t>Į</w:t>
      </w:r>
      <w:r w:rsidR="002E7EC0">
        <w:t>kurtas</w:t>
      </w:r>
      <w:r w:rsidR="002733CC">
        <w:t xml:space="preserve"> Kompleksinių paslaugų vaikų dienos užimtumo centr</w:t>
      </w:r>
      <w:r w:rsidR="002E7EC0">
        <w:t xml:space="preserve">as. Paslaugų teikimui parengti veiklą reglamentuojantys dokumentai, pritaikytos turimos patalpos, suformuota kvalifikuotų specialistų komanda. </w:t>
      </w:r>
      <w:r>
        <w:t>Veikla pradėta 2018 m. liepos 1 d</w:t>
      </w:r>
      <w:r w:rsidR="00036121">
        <w:t>ieną.</w:t>
      </w:r>
      <w:r>
        <w:t xml:space="preserve"> </w:t>
      </w:r>
      <w:r w:rsidR="002E7EC0">
        <w:t>P</w:t>
      </w:r>
      <w:r w:rsidR="002733CC">
        <w:t>aslaug</w:t>
      </w:r>
      <w:r w:rsidR="00036121">
        <w:t>a</w:t>
      </w:r>
      <w:r w:rsidR="002733CC">
        <w:t xml:space="preserve"> suteikt</w:t>
      </w:r>
      <w:r w:rsidR="00036121">
        <w:t>a</w:t>
      </w:r>
      <w:r w:rsidR="002733CC">
        <w:t xml:space="preserve"> 37 vaikams</w:t>
      </w:r>
      <w:r>
        <w:t>.</w:t>
      </w:r>
    </w:p>
    <w:p w:rsidR="002733CC" w:rsidRPr="00296042" w:rsidRDefault="00296042" w:rsidP="008F4E86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>Pradėtos teikti</w:t>
      </w:r>
      <w:r w:rsidR="00036121">
        <w:rPr>
          <w:bCs/>
        </w:rPr>
        <w:t xml:space="preserve"> mokamos</w:t>
      </w:r>
      <w:r>
        <w:rPr>
          <w:bCs/>
        </w:rPr>
        <w:t xml:space="preserve"> </w:t>
      </w:r>
      <w:r w:rsidR="002733CC">
        <w:t>vaikų ambulatorinės reabilitacijos II (vaikų judamojo-atramos aparato pažeidimų, vaikų nervų sistemos ligų)</w:t>
      </w:r>
      <w:r w:rsidR="002733CC" w:rsidRPr="00461982">
        <w:t xml:space="preserve"> </w:t>
      </w:r>
      <w:r>
        <w:t xml:space="preserve">paslaugos. Paslaugos teikimui parengti veiklą reglamentuojantys dokumentai, įsigyta </w:t>
      </w:r>
      <w:r w:rsidR="002733CC" w:rsidRPr="00461982">
        <w:t>licencija Nr. 1305</w:t>
      </w:r>
      <w:r>
        <w:t xml:space="preserve">, </w:t>
      </w:r>
      <w:r w:rsidR="002733CC" w:rsidRPr="00461982">
        <w:t xml:space="preserve">suformuota </w:t>
      </w:r>
      <w:r>
        <w:t xml:space="preserve">sveikatos priežiūros </w:t>
      </w:r>
      <w:r w:rsidR="002733CC" w:rsidRPr="00461982">
        <w:t xml:space="preserve">specialistų komanda, pritaikytos turimos patalpos, įsigyta </w:t>
      </w:r>
      <w:r w:rsidR="002733CC">
        <w:t>reikiama</w:t>
      </w:r>
      <w:r w:rsidR="002733CC" w:rsidRPr="00461982">
        <w:t xml:space="preserve"> </w:t>
      </w:r>
      <w:r w:rsidR="002733CC">
        <w:t>medicininė įranga ir</w:t>
      </w:r>
      <w:r w:rsidR="002733CC" w:rsidRPr="00461982">
        <w:t xml:space="preserve"> prietaisai</w:t>
      </w:r>
      <w:r>
        <w:t>.</w:t>
      </w:r>
      <w:r w:rsidR="002733CC">
        <w:t xml:space="preserve"> </w:t>
      </w:r>
      <w:r>
        <w:t>Paslaugos teikiamos nuo 2018 m. spalio 1 d. S</w:t>
      </w:r>
      <w:r w:rsidR="002733CC">
        <w:t xml:space="preserve">uteikta mokamų paslaugų - 4,6 proc. </w:t>
      </w:r>
    </w:p>
    <w:p w:rsidR="00980C20" w:rsidRPr="00980C20" w:rsidRDefault="00296042" w:rsidP="002733CC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</w:rPr>
      </w:pPr>
      <w:r>
        <w:t xml:space="preserve">Nuolat </w:t>
      </w:r>
      <w:r w:rsidR="00980C20">
        <w:t xml:space="preserve">vykdyta informacinė sklaida apie </w:t>
      </w:r>
      <w:r>
        <w:t xml:space="preserve">Kūdikių namuose </w:t>
      </w:r>
      <w:r w:rsidR="00980C20">
        <w:t>teikiamas bendruomenines paslaugas vaikui ir šeimai:</w:t>
      </w:r>
    </w:p>
    <w:p w:rsidR="00980C20" w:rsidRPr="00980C20" w:rsidRDefault="00980C20" w:rsidP="00980C20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>
        <w:t>Siųsti informaciniai pranešimai Pirminio ir antrinio lygio asmens sveikatos priežiūros</w:t>
      </w:r>
      <w:r w:rsidR="00296042">
        <w:t xml:space="preserve">, ugdymo </w:t>
      </w:r>
      <w:r>
        <w:t>įstaigoms</w:t>
      </w:r>
      <w:r w:rsidR="00296042">
        <w:t xml:space="preserve">. </w:t>
      </w:r>
    </w:p>
    <w:p w:rsidR="00980C20" w:rsidRPr="00980C20" w:rsidRDefault="00980C20" w:rsidP="00980C20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>
        <w:t>Periodiškai dėti skelbimai/straipsniai dienrašč</w:t>
      </w:r>
      <w:r w:rsidR="00296042">
        <w:t>iuose</w:t>
      </w:r>
      <w:r>
        <w:t>.</w:t>
      </w:r>
    </w:p>
    <w:p w:rsidR="00980C20" w:rsidRPr="00980C20" w:rsidRDefault="00980C20" w:rsidP="00980C20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>
        <w:t>Dalinti reklaminiai/informaciniai lankstinukai.</w:t>
      </w:r>
    </w:p>
    <w:p w:rsidR="00980C20" w:rsidRPr="00980C20" w:rsidRDefault="00980C20" w:rsidP="00980C20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>
        <w:t xml:space="preserve">Surengtos </w:t>
      </w:r>
      <w:r w:rsidR="00296042">
        <w:t xml:space="preserve">įstaigoje </w:t>
      </w:r>
      <w:r>
        <w:t>4 atvirų durų dienos.</w:t>
      </w:r>
    </w:p>
    <w:p w:rsidR="00980C20" w:rsidRDefault="00980C20" w:rsidP="005D57BB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</w:rPr>
      </w:pPr>
      <w:r>
        <w:t xml:space="preserve"> Į</w:t>
      </w:r>
      <w:r w:rsidR="002733CC" w:rsidRPr="00980C20">
        <w:rPr>
          <w:bCs/>
        </w:rPr>
        <w:t>gyvendint</w:t>
      </w:r>
      <w:r>
        <w:rPr>
          <w:bCs/>
        </w:rPr>
        <w:t>as</w:t>
      </w:r>
      <w:r w:rsidR="002733CC" w:rsidRPr="00980C20">
        <w:rPr>
          <w:bCs/>
        </w:rPr>
        <w:t xml:space="preserve"> investici</w:t>
      </w:r>
      <w:r w:rsidR="00331E30">
        <w:rPr>
          <w:bCs/>
        </w:rPr>
        <w:t>jų</w:t>
      </w:r>
      <w:r w:rsidR="002733CC" w:rsidRPr="00980C20">
        <w:rPr>
          <w:bCs/>
        </w:rPr>
        <w:t xml:space="preserve"> projektas</w:t>
      </w:r>
      <w:r>
        <w:rPr>
          <w:bCs/>
        </w:rPr>
        <w:t xml:space="preserve"> „Klaipėdos sutrikusio vystymosi kūdikių namų aplinkos sutvarkymas“ - </w:t>
      </w:r>
      <w:r w:rsidR="002733CC" w:rsidRPr="00980C20">
        <w:rPr>
          <w:bCs/>
        </w:rPr>
        <w:t xml:space="preserve">100 proc. </w:t>
      </w:r>
    </w:p>
    <w:p w:rsidR="002733CC" w:rsidRPr="00980C20" w:rsidRDefault="00A54ED6" w:rsidP="005D57BB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lastRenderedPageBreak/>
        <w:t xml:space="preserve">Klaipėdos miesto savivaldybės </w:t>
      </w:r>
      <w:r w:rsidRPr="00A54ED6">
        <w:t>2019–2021 m. strateginiame veiklos plane</w:t>
      </w:r>
      <w:r>
        <w:rPr>
          <w:rFonts w:ascii="Arial" w:hAnsi="Arial" w:cs="Arial"/>
          <w:color w:val="6F6F6F"/>
          <w:sz w:val="20"/>
          <w:szCs w:val="20"/>
        </w:rPr>
        <w:t xml:space="preserve"> </w:t>
      </w:r>
      <w:r w:rsidR="002F3F0B">
        <w:rPr>
          <w:bCs/>
        </w:rPr>
        <w:t>patvirtintas projektas „</w:t>
      </w:r>
      <w:r w:rsidR="002733CC" w:rsidRPr="00980C20">
        <w:rPr>
          <w:bCs/>
        </w:rPr>
        <w:t xml:space="preserve">Klaipėdos sutrikusio vystymosi kūdikių namų </w:t>
      </w:r>
      <w:r w:rsidR="002F3F0B">
        <w:rPr>
          <w:bCs/>
        </w:rPr>
        <w:t>pritaikymas neįgaliųjų reikmėms</w:t>
      </w:r>
      <w:r w:rsidR="002733CC" w:rsidRPr="00980C20">
        <w:rPr>
          <w:bCs/>
        </w:rPr>
        <w:t xml:space="preserve">“. </w:t>
      </w:r>
    </w:p>
    <w:p w:rsidR="00076033" w:rsidRPr="00461982" w:rsidRDefault="00076033" w:rsidP="00E8608A">
      <w:pPr>
        <w:jc w:val="both"/>
      </w:pPr>
    </w:p>
    <w:p w:rsidR="00470E4A" w:rsidRPr="00461982" w:rsidRDefault="00470E4A" w:rsidP="00E8608A">
      <w:pPr>
        <w:jc w:val="both"/>
        <w:rPr>
          <w:b/>
        </w:rPr>
      </w:pPr>
    </w:p>
    <w:p w:rsidR="00464A77" w:rsidRDefault="002D0471" w:rsidP="00E8608A">
      <w:r w:rsidRPr="00461982">
        <w:t xml:space="preserve">       </w:t>
      </w:r>
      <w:r w:rsidR="008623DE" w:rsidRPr="00461982">
        <w:t>Direktorė</w:t>
      </w:r>
      <w:r w:rsidR="00464A77" w:rsidRPr="00461982">
        <w:tab/>
      </w:r>
      <w:r w:rsidR="00464A77" w:rsidRPr="00461982">
        <w:tab/>
      </w:r>
      <w:r w:rsidR="00C06B58" w:rsidRPr="00461982">
        <w:tab/>
      </w:r>
      <w:r w:rsidR="00C06B58" w:rsidRPr="00461982">
        <w:tab/>
      </w:r>
      <w:r w:rsidR="008623DE" w:rsidRPr="00461982">
        <w:t xml:space="preserve">                  Aušra Nikolajevienė</w:t>
      </w:r>
    </w:p>
    <w:p w:rsidR="002F3F0B" w:rsidRPr="00461982" w:rsidRDefault="002F3F0B" w:rsidP="00E8608A">
      <w:bookmarkStart w:id="0" w:name="_GoBack"/>
      <w:bookmarkEnd w:id="0"/>
    </w:p>
    <w:sectPr w:rsidR="002F3F0B" w:rsidRPr="00461982" w:rsidSect="00C91E91">
      <w:headerReference w:type="default" r:id="rId7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BC" w:rsidRDefault="00A632BC" w:rsidP="004A4220">
      <w:r>
        <w:separator/>
      </w:r>
    </w:p>
  </w:endnote>
  <w:endnote w:type="continuationSeparator" w:id="0">
    <w:p w:rsidR="00A632BC" w:rsidRDefault="00A632BC" w:rsidP="004A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BC" w:rsidRDefault="00A632BC" w:rsidP="004A4220">
      <w:r>
        <w:separator/>
      </w:r>
    </w:p>
  </w:footnote>
  <w:footnote w:type="continuationSeparator" w:id="0">
    <w:p w:rsidR="00A632BC" w:rsidRDefault="00A632BC" w:rsidP="004A4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20" w:rsidRDefault="004A422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5006D">
      <w:rPr>
        <w:noProof/>
      </w:rPr>
      <w:t>4</w:t>
    </w:r>
    <w:r>
      <w:fldChar w:fldCharType="end"/>
    </w:r>
  </w:p>
  <w:p w:rsidR="004A4220" w:rsidRDefault="004A422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69AA"/>
    <w:multiLevelType w:val="hybridMultilevel"/>
    <w:tmpl w:val="FF5649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0416"/>
    <w:multiLevelType w:val="hybridMultilevel"/>
    <w:tmpl w:val="BE7C4FF6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4C742E9"/>
    <w:multiLevelType w:val="hybridMultilevel"/>
    <w:tmpl w:val="8942534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A452F5"/>
    <w:multiLevelType w:val="hybridMultilevel"/>
    <w:tmpl w:val="7E6EB8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A16AA"/>
    <w:multiLevelType w:val="hybridMultilevel"/>
    <w:tmpl w:val="2124EA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A2330"/>
    <w:multiLevelType w:val="hybridMultilevel"/>
    <w:tmpl w:val="4ABECD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B6250"/>
    <w:multiLevelType w:val="hybridMultilevel"/>
    <w:tmpl w:val="111EEA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E6DEE"/>
    <w:multiLevelType w:val="hybridMultilevel"/>
    <w:tmpl w:val="BA2E17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070"/>
    <w:rsid w:val="00001EB8"/>
    <w:rsid w:val="0000317A"/>
    <w:rsid w:val="00017AAE"/>
    <w:rsid w:val="00026175"/>
    <w:rsid w:val="00034696"/>
    <w:rsid w:val="00034D7A"/>
    <w:rsid w:val="00036121"/>
    <w:rsid w:val="00037E04"/>
    <w:rsid w:val="00040285"/>
    <w:rsid w:val="00043186"/>
    <w:rsid w:val="00044256"/>
    <w:rsid w:val="00061A15"/>
    <w:rsid w:val="00063C03"/>
    <w:rsid w:val="000657E1"/>
    <w:rsid w:val="00072C2F"/>
    <w:rsid w:val="00076033"/>
    <w:rsid w:val="00076EA8"/>
    <w:rsid w:val="000833C9"/>
    <w:rsid w:val="00093D70"/>
    <w:rsid w:val="00097065"/>
    <w:rsid w:val="000A3FB9"/>
    <w:rsid w:val="000A769F"/>
    <w:rsid w:val="000B1617"/>
    <w:rsid w:val="000B383A"/>
    <w:rsid w:val="000B6FB0"/>
    <w:rsid w:val="000F0DA8"/>
    <w:rsid w:val="00111327"/>
    <w:rsid w:val="001241D4"/>
    <w:rsid w:val="00137B8D"/>
    <w:rsid w:val="001404F6"/>
    <w:rsid w:val="00170346"/>
    <w:rsid w:val="001767DA"/>
    <w:rsid w:val="00187026"/>
    <w:rsid w:val="001A00B9"/>
    <w:rsid w:val="001A0EA8"/>
    <w:rsid w:val="001A3AF6"/>
    <w:rsid w:val="001B5651"/>
    <w:rsid w:val="001C4FD9"/>
    <w:rsid w:val="001E306D"/>
    <w:rsid w:val="001F28A3"/>
    <w:rsid w:val="00211CB6"/>
    <w:rsid w:val="00225805"/>
    <w:rsid w:val="00232A01"/>
    <w:rsid w:val="002357BE"/>
    <w:rsid w:val="00235959"/>
    <w:rsid w:val="00242BA8"/>
    <w:rsid w:val="00244C13"/>
    <w:rsid w:val="00253873"/>
    <w:rsid w:val="002733CC"/>
    <w:rsid w:val="00274718"/>
    <w:rsid w:val="00275F39"/>
    <w:rsid w:val="00287773"/>
    <w:rsid w:val="00293086"/>
    <w:rsid w:val="00296042"/>
    <w:rsid w:val="002A56E0"/>
    <w:rsid w:val="002A6CFB"/>
    <w:rsid w:val="002A7220"/>
    <w:rsid w:val="002A72B2"/>
    <w:rsid w:val="002D0471"/>
    <w:rsid w:val="002E2D22"/>
    <w:rsid w:val="002E7EC0"/>
    <w:rsid w:val="002F3F0B"/>
    <w:rsid w:val="00311CC2"/>
    <w:rsid w:val="00313131"/>
    <w:rsid w:val="00314B35"/>
    <w:rsid w:val="00320E5F"/>
    <w:rsid w:val="003223A7"/>
    <w:rsid w:val="00325413"/>
    <w:rsid w:val="00331655"/>
    <w:rsid w:val="00331E30"/>
    <w:rsid w:val="0033255E"/>
    <w:rsid w:val="00333388"/>
    <w:rsid w:val="00335C19"/>
    <w:rsid w:val="003640AE"/>
    <w:rsid w:val="00371618"/>
    <w:rsid w:val="003721A8"/>
    <w:rsid w:val="00385070"/>
    <w:rsid w:val="003A5F03"/>
    <w:rsid w:val="003A6E08"/>
    <w:rsid w:val="003B5251"/>
    <w:rsid w:val="003C41F2"/>
    <w:rsid w:val="003D77B6"/>
    <w:rsid w:val="003D7CB2"/>
    <w:rsid w:val="003E0FFA"/>
    <w:rsid w:val="003E1045"/>
    <w:rsid w:val="003E15BE"/>
    <w:rsid w:val="003E164B"/>
    <w:rsid w:val="003E36A7"/>
    <w:rsid w:val="003F06DE"/>
    <w:rsid w:val="00404388"/>
    <w:rsid w:val="00410F6E"/>
    <w:rsid w:val="00412C42"/>
    <w:rsid w:val="004142F7"/>
    <w:rsid w:val="004150FB"/>
    <w:rsid w:val="00431966"/>
    <w:rsid w:val="0043335A"/>
    <w:rsid w:val="004415AE"/>
    <w:rsid w:val="00455A84"/>
    <w:rsid w:val="004575A1"/>
    <w:rsid w:val="00461982"/>
    <w:rsid w:val="00464A77"/>
    <w:rsid w:val="00470E4A"/>
    <w:rsid w:val="00475321"/>
    <w:rsid w:val="004831EB"/>
    <w:rsid w:val="004A10DF"/>
    <w:rsid w:val="004A4220"/>
    <w:rsid w:val="004B0F36"/>
    <w:rsid w:val="004B3650"/>
    <w:rsid w:val="004B6D58"/>
    <w:rsid w:val="004B7189"/>
    <w:rsid w:val="004C0888"/>
    <w:rsid w:val="004D4C80"/>
    <w:rsid w:val="004D7584"/>
    <w:rsid w:val="004E6881"/>
    <w:rsid w:val="004F63F2"/>
    <w:rsid w:val="00500547"/>
    <w:rsid w:val="00501D55"/>
    <w:rsid w:val="00502EF8"/>
    <w:rsid w:val="00504EE2"/>
    <w:rsid w:val="0051468E"/>
    <w:rsid w:val="005329F4"/>
    <w:rsid w:val="00536419"/>
    <w:rsid w:val="00536F50"/>
    <w:rsid w:val="0053748A"/>
    <w:rsid w:val="00540101"/>
    <w:rsid w:val="005571DD"/>
    <w:rsid w:val="00557EEC"/>
    <w:rsid w:val="00565BB1"/>
    <w:rsid w:val="00573A90"/>
    <w:rsid w:val="00573B70"/>
    <w:rsid w:val="00590D26"/>
    <w:rsid w:val="00592F8D"/>
    <w:rsid w:val="00597ABD"/>
    <w:rsid w:val="005A135F"/>
    <w:rsid w:val="005B76FD"/>
    <w:rsid w:val="005C7DCA"/>
    <w:rsid w:val="005D019E"/>
    <w:rsid w:val="005D2C53"/>
    <w:rsid w:val="005D43EA"/>
    <w:rsid w:val="005D57BB"/>
    <w:rsid w:val="005E6FEF"/>
    <w:rsid w:val="006161DA"/>
    <w:rsid w:val="00624429"/>
    <w:rsid w:val="0062658B"/>
    <w:rsid w:val="00635380"/>
    <w:rsid w:val="00637E66"/>
    <w:rsid w:val="0064500C"/>
    <w:rsid w:val="0065627D"/>
    <w:rsid w:val="00683B90"/>
    <w:rsid w:val="006857F2"/>
    <w:rsid w:val="00687F77"/>
    <w:rsid w:val="006A36C4"/>
    <w:rsid w:val="006A3F31"/>
    <w:rsid w:val="006A4D69"/>
    <w:rsid w:val="006B38B9"/>
    <w:rsid w:val="006B71BA"/>
    <w:rsid w:val="006E1DB1"/>
    <w:rsid w:val="006F16BD"/>
    <w:rsid w:val="006F6535"/>
    <w:rsid w:val="00701360"/>
    <w:rsid w:val="00702880"/>
    <w:rsid w:val="0070523B"/>
    <w:rsid w:val="007213D4"/>
    <w:rsid w:val="00724465"/>
    <w:rsid w:val="00730DC0"/>
    <w:rsid w:val="00737A86"/>
    <w:rsid w:val="0075006D"/>
    <w:rsid w:val="00753337"/>
    <w:rsid w:val="007746AC"/>
    <w:rsid w:val="00783A69"/>
    <w:rsid w:val="0079624A"/>
    <w:rsid w:val="007B07EC"/>
    <w:rsid w:val="007D084C"/>
    <w:rsid w:val="007E4308"/>
    <w:rsid w:val="007E533B"/>
    <w:rsid w:val="007E7DBD"/>
    <w:rsid w:val="007F1A33"/>
    <w:rsid w:val="007F33C9"/>
    <w:rsid w:val="00806BF6"/>
    <w:rsid w:val="008077E6"/>
    <w:rsid w:val="0081499E"/>
    <w:rsid w:val="0082114E"/>
    <w:rsid w:val="00824C17"/>
    <w:rsid w:val="00835C9B"/>
    <w:rsid w:val="008433A7"/>
    <w:rsid w:val="008541E1"/>
    <w:rsid w:val="008623DE"/>
    <w:rsid w:val="00883E84"/>
    <w:rsid w:val="00884B76"/>
    <w:rsid w:val="00891960"/>
    <w:rsid w:val="008A358B"/>
    <w:rsid w:val="008A7CDD"/>
    <w:rsid w:val="008B3787"/>
    <w:rsid w:val="008B4115"/>
    <w:rsid w:val="008B66F9"/>
    <w:rsid w:val="008B6E7F"/>
    <w:rsid w:val="008C0EDB"/>
    <w:rsid w:val="008F6A68"/>
    <w:rsid w:val="00900B87"/>
    <w:rsid w:val="00905E6F"/>
    <w:rsid w:val="00921CA4"/>
    <w:rsid w:val="009250F1"/>
    <w:rsid w:val="009262EE"/>
    <w:rsid w:val="009313EB"/>
    <w:rsid w:val="0093712D"/>
    <w:rsid w:val="0096566C"/>
    <w:rsid w:val="00967FE1"/>
    <w:rsid w:val="009802D7"/>
    <w:rsid w:val="00980C20"/>
    <w:rsid w:val="00982FB9"/>
    <w:rsid w:val="00995502"/>
    <w:rsid w:val="009A4F18"/>
    <w:rsid w:val="009B6FE8"/>
    <w:rsid w:val="009C0279"/>
    <w:rsid w:val="009C036A"/>
    <w:rsid w:val="009C4A17"/>
    <w:rsid w:val="009E3142"/>
    <w:rsid w:val="009E34B3"/>
    <w:rsid w:val="00A00904"/>
    <w:rsid w:val="00A0136F"/>
    <w:rsid w:val="00A11EC9"/>
    <w:rsid w:val="00A441E0"/>
    <w:rsid w:val="00A44264"/>
    <w:rsid w:val="00A52D0B"/>
    <w:rsid w:val="00A54ED6"/>
    <w:rsid w:val="00A632BC"/>
    <w:rsid w:val="00A67C96"/>
    <w:rsid w:val="00A72985"/>
    <w:rsid w:val="00A72CBE"/>
    <w:rsid w:val="00A93F3D"/>
    <w:rsid w:val="00A93F5D"/>
    <w:rsid w:val="00A954C3"/>
    <w:rsid w:val="00AA5642"/>
    <w:rsid w:val="00AC00D9"/>
    <w:rsid w:val="00AD01A1"/>
    <w:rsid w:val="00AD6051"/>
    <w:rsid w:val="00AE49F4"/>
    <w:rsid w:val="00AE7DB1"/>
    <w:rsid w:val="00AF1A88"/>
    <w:rsid w:val="00B20E57"/>
    <w:rsid w:val="00B24BAB"/>
    <w:rsid w:val="00B3097E"/>
    <w:rsid w:val="00B3269E"/>
    <w:rsid w:val="00B370EE"/>
    <w:rsid w:val="00B45177"/>
    <w:rsid w:val="00B479B6"/>
    <w:rsid w:val="00B51000"/>
    <w:rsid w:val="00B5625F"/>
    <w:rsid w:val="00B6157E"/>
    <w:rsid w:val="00B63894"/>
    <w:rsid w:val="00B90D66"/>
    <w:rsid w:val="00BA3D60"/>
    <w:rsid w:val="00BA611A"/>
    <w:rsid w:val="00BB0AF7"/>
    <w:rsid w:val="00BB7487"/>
    <w:rsid w:val="00BC532E"/>
    <w:rsid w:val="00BD20FA"/>
    <w:rsid w:val="00BD2564"/>
    <w:rsid w:val="00BD3020"/>
    <w:rsid w:val="00BE2714"/>
    <w:rsid w:val="00BE5D57"/>
    <w:rsid w:val="00BF092A"/>
    <w:rsid w:val="00BF5E13"/>
    <w:rsid w:val="00C06B58"/>
    <w:rsid w:val="00C06E8D"/>
    <w:rsid w:val="00C24CF2"/>
    <w:rsid w:val="00C26B98"/>
    <w:rsid w:val="00C3461B"/>
    <w:rsid w:val="00C41AAC"/>
    <w:rsid w:val="00C62A39"/>
    <w:rsid w:val="00C85A48"/>
    <w:rsid w:val="00C91E91"/>
    <w:rsid w:val="00CA3A84"/>
    <w:rsid w:val="00CD7650"/>
    <w:rsid w:val="00CE7C4B"/>
    <w:rsid w:val="00CF5775"/>
    <w:rsid w:val="00D14E57"/>
    <w:rsid w:val="00D17CFD"/>
    <w:rsid w:val="00D2222D"/>
    <w:rsid w:val="00D27DED"/>
    <w:rsid w:val="00D54AAD"/>
    <w:rsid w:val="00D65CCC"/>
    <w:rsid w:val="00D675CE"/>
    <w:rsid w:val="00D70FB6"/>
    <w:rsid w:val="00D72BD8"/>
    <w:rsid w:val="00D73022"/>
    <w:rsid w:val="00D8228D"/>
    <w:rsid w:val="00D86016"/>
    <w:rsid w:val="00D90D0C"/>
    <w:rsid w:val="00D931F8"/>
    <w:rsid w:val="00D9393F"/>
    <w:rsid w:val="00DB58A4"/>
    <w:rsid w:val="00DB7403"/>
    <w:rsid w:val="00DB757A"/>
    <w:rsid w:val="00DC1582"/>
    <w:rsid w:val="00DD057C"/>
    <w:rsid w:val="00DD5717"/>
    <w:rsid w:val="00DD69F2"/>
    <w:rsid w:val="00DD6A9A"/>
    <w:rsid w:val="00DE1E41"/>
    <w:rsid w:val="00DE3694"/>
    <w:rsid w:val="00DE3F57"/>
    <w:rsid w:val="00DE7A78"/>
    <w:rsid w:val="00DF0F76"/>
    <w:rsid w:val="00E04D9E"/>
    <w:rsid w:val="00E17BB8"/>
    <w:rsid w:val="00E255BA"/>
    <w:rsid w:val="00E41B79"/>
    <w:rsid w:val="00E41DFE"/>
    <w:rsid w:val="00E46417"/>
    <w:rsid w:val="00E46CF2"/>
    <w:rsid w:val="00E474B6"/>
    <w:rsid w:val="00E54A6F"/>
    <w:rsid w:val="00E60FFC"/>
    <w:rsid w:val="00E62FDC"/>
    <w:rsid w:val="00E8608A"/>
    <w:rsid w:val="00E86480"/>
    <w:rsid w:val="00E87C65"/>
    <w:rsid w:val="00E978C9"/>
    <w:rsid w:val="00EA7BC0"/>
    <w:rsid w:val="00EB504D"/>
    <w:rsid w:val="00EC0AD3"/>
    <w:rsid w:val="00EC25CE"/>
    <w:rsid w:val="00EC3D05"/>
    <w:rsid w:val="00F11B82"/>
    <w:rsid w:val="00F16209"/>
    <w:rsid w:val="00F240E3"/>
    <w:rsid w:val="00F2653A"/>
    <w:rsid w:val="00F27351"/>
    <w:rsid w:val="00F27715"/>
    <w:rsid w:val="00F32626"/>
    <w:rsid w:val="00F45159"/>
    <w:rsid w:val="00F463E7"/>
    <w:rsid w:val="00F50F35"/>
    <w:rsid w:val="00F53AEC"/>
    <w:rsid w:val="00F62E6F"/>
    <w:rsid w:val="00F84328"/>
    <w:rsid w:val="00F86E7A"/>
    <w:rsid w:val="00F87979"/>
    <w:rsid w:val="00FA484B"/>
    <w:rsid w:val="00FB652E"/>
    <w:rsid w:val="00FD146F"/>
    <w:rsid w:val="00FE3E7F"/>
    <w:rsid w:val="00FE5C93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BD23D5-5B26-4E79-9D05-0A15D853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C036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A9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E7DB1"/>
  </w:style>
  <w:style w:type="paragraph" w:styleId="Antrats">
    <w:name w:val="header"/>
    <w:basedOn w:val="prastasis"/>
    <w:link w:val="AntratsDiagrama"/>
    <w:uiPriority w:val="99"/>
    <w:rsid w:val="004A42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A4220"/>
    <w:rPr>
      <w:sz w:val="24"/>
      <w:szCs w:val="24"/>
    </w:rPr>
  </w:style>
  <w:style w:type="paragraph" w:styleId="Porat">
    <w:name w:val="footer"/>
    <w:basedOn w:val="prastasis"/>
    <w:link w:val="PoratDiagrama"/>
    <w:rsid w:val="004A422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4A42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6364</Words>
  <Characters>3628</Characters>
  <Application>Microsoft Office Word</Application>
  <DocSecurity>0</DocSecurity>
  <Lines>30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Ataskaitos forma</vt:lpstr>
      <vt:lpstr>Ataskaitos forma</vt:lpstr>
    </vt:vector>
  </TitlesOfParts>
  <Company>valdyba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Ataskaitos forma</dc:title>
  <dc:subject/>
  <dc:creator>N.Lauzikiene</dc:creator>
  <cp:keywords/>
  <dc:description/>
  <cp:lastModifiedBy>Vartotojas</cp:lastModifiedBy>
  <cp:revision>5</cp:revision>
  <cp:lastPrinted>2019-03-19T14:12:00Z</cp:lastPrinted>
  <dcterms:created xsi:type="dcterms:W3CDTF">2019-03-13T10:02:00Z</dcterms:created>
  <dcterms:modified xsi:type="dcterms:W3CDTF">2019-03-19T14:16:00Z</dcterms:modified>
</cp:coreProperties>
</file>