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EB837" w14:textId="60DC1EDD" w:rsidR="00D54478" w:rsidRPr="00D54478" w:rsidRDefault="00D54478" w:rsidP="00D54478">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8D307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54478">
        <w:rPr>
          <w:rFonts w:ascii="Times New Roman" w:hAnsi="Times New Roman" w:cs="Times New Roman"/>
          <w:bCs/>
          <w:sz w:val="24"/>
          <w:szCs w:val="24"/>
        </w:rPr>
        <w:t>PATVIRTINTA</w:t>
      </w:r>
    </w:p>
    <w:p w14:paraId="29B1D11E" w14:textId="0776D424" w:rsidR="00D54478" w:rsidRDefault="00D54478" w:rsidP="00D54478">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8D307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54478">
        <w:rPr>
          <w:rFonts w:ascii="Times New Roman" w:hAnsi="Times New Roman" w:cs="Times New Roman"/>
          <w:bCs/>
          <w:sz w:val="24"/>
          <w:szCs w:val="24"/>
        </w:rPr>
        <w:t>Klaipėdos sutrikusio vystymosi</w:t>
      </w:r>
      <w:r>
        <w:rPr>
          <w:rFonts w:ascii="Times New Roman" w:hAnsi="Times New Roman" w:cs="Times New Roman"/>
          <w:bCs/>
          <w:sz w:val="24"/>
          <w:szCs w:val="24"/>
        </w:rPr>
        <w:t xml:space="preserve"> </w:t>
      </w:r>
      <w:r w:rsidRPr="00D54478">
        <w:rPr>
          <w:rFonts w:ascii="Times New Roman" w:hAnsi="Times New Roman" w:cs="Times New Roman"/>
          <w:bCs/>
          <w:sz w:val="24"/>
          <w:szCs w:val="24"/>
        </w:rPr>
        <w:t xml:space="preserve">kūdikių </w:t>
      </w:r>
    </w:p>
    <w:p w14:paraId="1A571178" w14:textId="487AAFCF" w:rsidR="00D54478" w:rsidRPr="00D54478" w:rsidRDefault="00D54478" w:rsidP="00D54478">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8D3070">
        <w:rPr>
          <w:rFonts w:ascii="Times New Roman" w:hAnsi="Times New Roman" w:cs="Times New Roman"/>
          <w:bCs/>
          <w:sz w:val="24"/>
          <w:szCs w:val="24"/>
        </w:rPr>
        <w:t xml:space="preserve">                          </w:t>
      </w:r>
      <w:r w:rsidRPr="00D54478">
        <w:rPr>
          <w:rFonts w:ascii="Times New Roman" w:hAnsi="Times New Roman" w:cs="Times New Roman"/>
          <w:bCs/>
          <w:sz w:val="24"/>
          <w:szCs w:val="24"/>
        </w:rPr>
        <w:t>namų direktorės Aušros Nikolajevienės</w:t>
      </w:r>
    </w:p>
    <w:p w14:paraId="1945F326" w14:textId="279D64E1" w:rsidR="00D54478" w:rsidRPr="00D54478" w:rsidRDefault="00D54478" w:rsidP="00D54478">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D54478">
        <w:rPr>
          <w:rFonts w:ascii="Times New Roman" w:hAnsi="Times New Roman" w:cs="Times New Roman"/>
          <w:bCs/>
          <w:sz w:val="24"/>
          <w:szCs w:val="24"/>
        </w:rPr>
        <w:t xml:space="preserve">2023 m. </w:t>
      </w:r>
      <w:r w:rsidR="002F6E88">
        <w:rPr>
          <w:rFonts w:ascii="Times New Roman" w:hAnsi="Times New Roman" w:cs="Times New Roman"/>
          <w:bCs/>
          <w:sz w:val="24"/>
          <w:szCs w:val="24"/>
        </w:rPr>
        <w:t>balandžio 11</w:t>
      </w:r>
      <w:r w:rsidR="008D3070">
        <w:rPr>
          <w:rFonts w:ascii="Times New Roman" w:hAnsi="Times New Roman" w:cs="Times New Roman"/>
          <w:bCs/>
          <w:sz w:val="24"/>
          <w:szCs w:val="24"/>
        </w:rPr>
        <w:t xml:space="preserve"> d. įsakymu Nr. V-32/3</w:t>
      </w:r>
    </w:p>
    <w:p w14:paraId="6046BA19" w14:textId="77777777" w:rsidR="005C21FC" w:rsidRDefault="005C21FC" w:rsidP="00D54478">
      <w:pPr>
        <w:jc w:val="right"/>
      </w:pPr>
    </w:p>
    <w:p w14:paraId="59863005" w14:textId="77777777" w:rsidR="00AF179D" w:rsidRPr="00AF179D" w:rsidRDefault="00AF179D" w:rsidP="00AF179D">
      <w:pPr>
        <w:spacing w:after="0" w:line="240" w:lineRule="auto"/>
        <w:jc w:val="center"/>
        <w:rPr>
          <w:rFonts w:ascii="Times New Roman" w:eastAsia="Times New Roman" w:hAnsi="Times New Roman" w:cs="Times New Roman"/>
          <w:bCs/>
          <w:sz w:val="24"/>
          <w:szCs w:val="24"/>
        </w:rPr>
      </w:pPr>
    </w:p>
    <w:p w14:paraId="5FB4AF3D"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1B3B291"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55D644BC"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1817B4E5"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60836B70"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4D84B52F" w14:textId="77777777" w:rsidR="00D54478" w:rsidRDefault="00D54478" w:rsidP="00AF179D">
      <w:pPr>
        <w:spacing w:after="0" w:line="240" w:lineRule="auto"/>
        <w:jc w:val="center"/>
        <w:rPr>
          <w:rFonts w:ascii="Times New Roman" w:eastAsia="Times New Roman" w:hAnsi="Times New Roman" w:cs="Times New Roman"/>
          <w:b/>
          <w:sz w:val="24"/>
          <w:szCs w:val="24"/>
        </w:rPr>
      </w:pPr>
    </w:p>
    <w:p w14:paraId="7727B1F9" w14:textId="77777777" w:rsidR="00D54478" w:rsidRDefault="00D54478" w:rsidP="00AF179D">
      <w:pPr>
        <w:spacing w:after="0" w:line="240" w:lineRule="auto"/>
        <w:jc w:val="center"/>
        <w:rPr>
          <w:rFonts w:ascii="Times New Roman" w:eastAsia="Times New Roman" w:hAnsi="Times New Roman" w:cs="Times New Roman"/>
          <w:b/>
          <w:sz w:val="24"/>
          <w:szCs w:val="24"/>
        </w:rPr>
      </w:pPr>
    </w:p>
    <w:p w14:paraId="2CBD9502"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00A4818"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257C7672"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2D8AFF5"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DE3287D"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4ECB0CD3" w14:textId="77777777" w:rsidR="005C21FC" w:rsidRDefault="005C21FC" w:rsidP="00AF17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KLAIPĖDOS SUTRIKUSIO VYSTYMOSI KŪDIKIŲ NAMŲ </w:t>
      </w:r>
    </w:p>
    <w:p w14:paraId="0BED090F" w14:textId="5EB7D2EB" w:rsidR="00AF179D" w:rsidRPr="00AF179D" w:rsidRDefault="00AF179D" w:rsidP="00AF179D">
      <w:pPr>
        <w:spacing w:after="0" w:line="240" w:lineRule="auto"/>
        <w:jc w:val="center"/>
        <w:rPr>
          <w:rFonts w:ascii="Times New Roman" w:eastAsia="Times New Roman" w:hAnsi="Times New Roman" w:cs="Times New Roman"/>
          <w:b/>
          <w:sz w:val="24"/>
          <w:szCs w:val="24"/>
        </w:rPr>
      </w:pPr>
      <w:r w:rsidRPr="00AF179D">
        <w:rPr>
          <w:rFonts w:ascii="Times New Roman" w:eastAsia="Times New Roman" w:hAnsi="Times New Roman" w:cs="Times New Roman"/>
          <w:b/>
          <w:sz w:val="24"/>
          <w:szCs w:val="24"/>
        </w:rPr>
        <w:t xml:space="preserve"> </w:t>
      </w:r>
      <w:r w:rsidR="00FB4DF2" w:rsidRPr="00FB4DF2">
        <w:rPr>
          <w:rFonts w:ascii="Times New Roman" w:eastAsia="Times New Roman" w:hAnsi="Times New Roman" w:cs="Times New Roman"/>
          <w:b/>
          <w:sz w:val="24"/>
          <w:szCs w:val="24"/>
        </w:rPr>
        <w:t>KORUPCIJOS PREVENCIJOS</w:t>
      </w:r>
    </w:p>
    <w:p w14:paraId="1F8144BD" w14:textId="6FDD2A72" w:rsidR="00AF179D" w:rsidRDefault="00AF179D" w:rsidP="00AF179D">
      <w:pPr>
        <w:spacing w:after="0" w:line="240" w:lineRule="auto"/>
        <w:jc w:val="center"/>
        <w:rPr>
          <w:rFonts w:ascii="Times New Roman" w:eastAsia="Times New Roman" w:hAnsi="Times New Roman" w:cs="Times New Roman"/>
          <w:b/>
          <w:sz w:val="24"/>
          <w:szCs w:val="24"/>
        </w:rPr>
      </w:pPr>
      <w:r w:rsidRPr="00AF179D">
        <w:rPr>
          <w:rFonts w:ascii="Times New Roman" w:eastAsia="Times New Roman" w:hAnsi="Times New Roman" w:cs="Times New Roman"/>
          <w:b/>
          <w:sz w:val="24"/>
          <w:szCs w:val="24"/>
        </w:rPr>
        <w:t>2023–2025 METŲ VEIKSMŲ PLANAS</w:t>
      </w:r>
    </w:p>
    <w:p w14:paraId="4E951F1F"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49D7CEB0"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77211B63"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4C24A2EB"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48AF840"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526271C9"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25B41140"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80686F1"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7D7371FC"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50E8D7B8"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FA87B66"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4D92AB74"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EC87236"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AD238C4"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2DD8850E"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6675395C"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A265F01"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6D17885F"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AD78AA4"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79EE7F3B"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4D93E97A"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E70CEA7"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8B4B4A3"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17828E22"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6937BAE"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62FC8711"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0CD6949C"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1F0FDAB3"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E45B714"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138D60FF"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31CECB3D" w14:textId="77777777" w:rsidR="005C21FC" w:rsidRDefault="005C21FC" w:rsidP="00AF179D">
      <w:pPr>
        <w:spacing w:after="0" w:line="240" w:lineRule="auto"/>
        <w:jc w:val="center"/>
        <w:rPr>
          <w:rFonts w:ascii="Times New Roman" w:eastAsia="Times New Roman" w:hAnsi="Times New Roman" w:cs="Times New Roman"/>
          <w:b/>
          <w:sz w:val="24"/>
          <w:szCs w:val="24"/>
        </w:rPr>
      </w:pPr>
    </w:p>
    <w:p w14:paraId="6557AA44" w14:textId="77777777" w:rsidR="005C21FC" w:rsidRPr="00AF179D" w:rsidRDefault="005C21FC" w:rsidP="00AF179D">
      <w:pPr>
        <w:spacing w:after="0" w:line="240" w:lineRule="auto"/>
        <w:jc w:val="center"/>
        <w:rPr>
          <w:rFonts w:ascii="Times New Roman" w:eastAsia="Times New Roman" w:hAnsi="Times New Roman" w:cs="Times New Roman"/>
          <w:b/>
          <w:sz w:val="24"/>
          <w:szCs w:val="24"/>
        </w:rPr>
      </w:pPr>
    </w:p>
    <w:p w14:paraId="6025B097" w14:textId="1F8ECBAB" w:rsidR="00AF179D" w:rsidRPr="00D54478" w:rsidRDefault="00AF179D" w:rsidP="00D54478">
      <w:pPr>
        <w:pStyle w:val="Sraopastraipa"/>
        <w:keepNext/>
        <w:numPr>
          <w:ilvl w:val="0"/>
          <w:numId w:val="1"/>
        </w:numPr>
        <w:shd w:val="clear" w:color="auto" w:fill="FFFFFF"/>
        <w:tabs>
          <w:tab w:val="num" w:pos="2520"/>
        </w:tabs>
        <w:spacing w:after="0" w:line="240" w:lineRule="auto"/>
        <w:ind w:right="74"/>
        <w:jc w:val="center"/>
        <w:outlineLvl w:val="2"/>
        <w:rPr>
          <w:rFonts w:ascii="Times New Roman" w:eastAsia="Times New Roman" w:hAnsi="Times New Roman" w:cs="Times New Roman"/>
          <w:b/>
          <w:sz w:val="24"/>
          <w:szCs w:val="24"/>
          <w:lang w:val="x-none" w:eastAsia="ar-SA"/>
        </w:rPr>
      </w:pPr>
      <w:r w:rsidRPr="00D54478">
        <w:rPr>
          <w:rFonts w:ascii="Times New Roman" w:eastAsia="Times New Roman" w:hAnsi="Times New Roman" w:cs="Times New Roman"/>
          <w:b/>
          <w:sz w:val="24"/>
          <w:szCs w:val="24"/>
          <w:lang w:val="x-none" w:eastAsia="ar-SA"/>
        </w:rPr>
        <w:t>BENDROSIOS NUOSTATOS</w:t>
      </w:r>
    </w:p>
    <w:p w14:paraId="784369E4" w14:textId="77777777" w:rsidR="007101DB" w:rsidRPr="007101DB" w:rsidRDefault="007101DB" w:rsidP="007101DB">
      <w:pPr>
        <w:keepNext/>
        <w:shd w:val="clear" w:color="auto" w:fill="FFFFFF"/>
        <w:tabs>
          <w:tab w:val="num" w:pos="2520"/>
        </w:tabs>
        <w:spacing w:after="0" w:line="240" w:lineRule="auto"/>
        <w:ind w:right="74"/>
        <w:jc w:val="center"/>
        <w:outlineLvl w:val="2"/>
        <w:rPr>
          <w:rFonts w:ascii="Times New Roman" w:eastAsia="Times New Roman" w:hAnsi="Times New Roman" w:cs="Times New Roman"/>
          <w:b/>
          <w:sz w:val="24"/>
          <w:szCs w:val="24"/>
          <w:lang w:val="x-none" w:eastAsia="ar-SA"/>
        </w:rPr>
      </w:pPr>
    </w:p>
    <w:p w14:paraId="08ABB592" w14:textId="78FC843C" w:rsidR="00AF179D" w:rsidRPr="00D04CA6" w:rsidRDefault="00AF179D" w:rsidP="00D54478">
      <w:pPr>
        <w:pStyle w:val="Betarp"/>
        <w:jc w:val="both"/>
        <w:rPr>
          <w:rFonts w:ascii="Times New Roman" w:hAnsi="Times New Roman" w:cs="Times New Roman"/>
          <w:sz w:val="24"/>
          <w:szCs w:val="24"/>
        </w:rPr>
      </w:pPr>
      <w:r w:rsidRPr="00D04CA6">
        <w:rPr>
          <w:rFonts w:ascii="Times New Roman" w:hAnsi="Times New Roman" w:cs="Times New Roman"/>
          <w:sz w:val="24"/>
          <w:szCs w:val="24"/>
        </w:rPr>
        <w:t xml:space="preserve">1. </w:t>
      </w:r>
      <w:r w:rsidR="00FB4DF2" w:rsidRPr="00FB4DF2">
        <w:rPr>
          <w:rFonts w:ascii="Times New Roman" w:hAnsi="Times New Roman" w:cs="Times New Roman"/>
          <w:sz w:val="24"/>
          <w:szCs w:val="24"/>
        </w:rPr>
        <w:t xml:space="preserve">Klaipėdos </w:t>
      </w:r>
      <w:r w:rsidR="00D54478">
        <w:rPr>
          <w:rFonts w:ascii="Times New Roman" w:hAnsi="Times New Roman" w:cs="Times New Roman"/>
          <w:sz w:val="24"/>
          <w:szCs w:val="24"/>
        </w:rPr>
        <w:t xml:space="preserve">sutrikusio vystymosi kūdikių namų </w:t>
      </w:r>
      <w:r w:rsidR="00FB4DF2" w:rsidRPr="00FB4DF2">
        <w:rPr>
          <w:rFonts w:ascii="Times New Roman" w:hAnsi="Times New Roman" w:cs="Times New Roman"/>
          <w:sz w:val="24"/>
          <w:szCs w:val="24"/>
        </w:rPr>
        <w:t xml:space="preserve"> </w:t>
      </w:r>
      <w:r w:rsidR="00FB4DF2">
        <w:rPr>
          <w:rFonts w:ascii="Times New Roman" w:hAnsi="Times New Roman" w:cs="Times New Roman"/>
          <w:sz w:val="24"/>
          <w:szCs w:val="24"/>
        </w:rPr>
        <w:t>k</w:t>
      </w:r>
      <w:r w:rsidRPr="00D04CA6">
        <w:rPr>
          <w:rFonts w:ascii="Times New Roman" w:hAnsi="Times New Roman" w:cs="Times New Roman"/>
          <w:sz w:val="24"/>
          <w:szCs w:val="24"/>
        </w:rPr>
        <w:t xml:space="preserve">orupcijos prevencijos </w:t>
      </w:r>
      <w:r w:rsidR="00FB4DF2" w:rsidRPr="00FB4DF2">
        <w:rPr>
          <w:rFonts w:ascii="Times New Roman" w:hAnsi="Times New Roman" w:cs="Times New Roman"/>
          <w:sz w:val="24"/>
          <w:szCs w:val="24"/>
        </w:rPr>
        <w:t>2023</w:t>
      </w:r>
      <w:r w:rsidR="00FB4DF2">
        <w:rPr>
          <w:rFonts w:ascii="Times New Roman" w:hAnsi="Times New Roman" w:cs="Times New Roman"/>
          <w:sz w:val="24"/>
          <w:szCs w:val="24"/>
        </w:rPr>
        <w:t>–</w:t>
      </w:r>
      <w:r w:rsidR="00FB4DF2" w:rsidRPr="00FB4DF2">
        <w:rPr>
          <w:rFonts w:ascii="Times New Roman" w:hAnsi="Times New Roman" w:cs="Times New Roman"/>
          <w:sz w:val="24"/>
          <w:szCs w:val="24"/>
        </w:rPr>
        <w:t xml:space="preserve">2025 </w:t>
      </w:r>
      <w:r w:rsidR="00FB4DF2">
        <w:rPr>
          <w:rFonts w:ascii="Times New Roman" w:hAnsi="Times New Roman" w:cs="Times New Roman"/>
          <w:sz w:val="24"/>
          <w:szCs w:val="24"/>
        </w:rPr>
        <w:t xml:space="preserve">metų </w:t>
      </w:r>
      <w:r w:rsidRPr="00D04CA6">
        <w:rPr>
          <w:rFonts w:ascii="Times New Roman" w:hAnsi="Times New Roman" w:cs="Times New Roman"/>
          <w:sz w:val="24"/>
          <w:szCs w:val="24"/>
        </w:rPr>
        <w:t xml:space="preserve">veiksmų planas (toliau – </w:t>
      </w:r>
      <w:r w:rsidR="0037027F">
        <w:rPr>
          <w:rFonts w:ascii="Times New Roman" w:hAnsi="Times New Roman" w:cs="Times New Roman"/>
          <w:sz w:val="24"/>
          <w:szCs w:val="24"/>
        </w:rPr>
        <w:t>Veiksmų p</w:t>
      </w:r>
      <w:r w:rsidRPr="00D04CA6">
        <w:rPr>
          <w:rFonts w:ascii="Times New Roman" w:hAnsi="Times New Roman" w:cs="Times New Roman"/>
          <w:sz w:val="24"/>
          <w:szCs w:val="24"/>
        </w:rPr>
        <w:t xml:space="preserve">lanas) parengtas vadovaujantis: </w:t>
      </w:r>
    </w:p>
    <w:p w14:paraId="3ACD0D5C" w14:textId="1FF0D08C" w:rsidR="008B78D2" w:rsidRPr="00D04CA6" w:rsidRDefault="00AF179D" w:rsidP="00D54478">
      <w:pPr>
        <w:pStyle w:val="Betarp"/>
        <w:jc w:val="both"/>
        <w:rPr>
          <w:rFonts w:ascii="Times New Roman" w:hAnsi="Times New Roman" w:cs="Times New Roman"/>
          <w:sz w:val="24"/>
          <w:szCs w:val="24"/>
        </w:rPr>
      </w:pPr>
      <w:r w:rsidRPr="00D04CA6">
        <w:rPr>
          <w:rFonts w:ascii="Times New Roman" w:hAnsi="Times New Roman" w:cs="Times New Roman"/>
          <w:sz w:val="24"/>
          <w:szCs w:val="24"/>
        </w:rPr>
        <w:t xml:space="preserve">- Lietuvos Respublikos korupcijos prevencijos įstatymu (toliau – KPĮ); </w:t>
      </w:r>
    </w:p>
    <w:p w14:paraId="28EA43E0" w14:textId="77777777" w:rsidR="008B78D2" w:rsidRPr="00D04CA6" w:rsidRDefault="00AF179D" w:rsidP="00D54478">
      <w:pPr>
        <w:pStyle w:val="Betarp"/>
        <w:jc w:val="both"/>
        <w:rPr>
          <w:rFonts w:ascii="Times New Roman" w:hAnsi="Times New Roman" w:cs="Times New Roman"/>
          <w:sz w:val="24"/>
          <w:szCs w:val="24"/>
        </w:rPr>
      </w:pPr>
      <w:bookmarkStart w:id="0" w:name="_Hlk128728486"/>
      <w:r w:rsidRPr="00D04CA6">
        <w:rPr>
          <w:rFonts w:ascii="Times New Roman" w:hAnsi="Times New Roman" w:cs="Times New Roman"/>
          <w:sz w:val="24"/>
          <w:szCs w:val="24"/>
        </w:rPr>
        <w:t>-</w:t>
      </w:r>
      <w:bookmarkEnd w:id="0"/>
      <w:r w:rsidRPr="00D04CA6">
        <w:rPr>
          <w:rFonts w:ascii="Times New Roman" w:hAnsi="Times New Roman" w:cs="Times New Roman"/>
          <w:sz w:val="24"/>
          <w:szCs w:val="24"/>
        </w:rPr>
        <w:t xml:space="preserve"> Lietuvos Respublikos viešųjų ir privačių interesų derinimo įstatymu; </w:t>
      </w:r>
    </w:p>
    <w:p w14:paraId="6CA46765" w14:textId="6505BD6D" w:rsidR="008B78D2" w:rsidRPr="00D04CA6" w:rsidRDefault="00637181" w:rsidP="00D54478">
      <w:pPr>
        <w:pStyle w:val="Betarp"/>
        <w:jc w:val="both"/>
        <w:rPr>
          <w:rFonts w:ascii="Times New Roman" w:hAnsi="Times New Roman" w:cs="Times New Roman"/>
          <w:sz w:val="24"/>
          <w:szCs w:val="24"/>
        </w:rPr>
      </w:pPr>
      <w:r w:rsidRPr="00637181">
        <w:rPr>
          <w:rFonts w:ascii="Times New Roman" w:hAnsi="Times New Roman" w:cs="Times New Roman"/>
          <w:sz w:val="24"/>
          <w:szCs w:val="24"/>
        </w:rPr>
        <w:t>-</w:t>
      </w:r>
      <w:r w:rsidR="00FB4DF2">
        <w:rPr>
          <w:rFonts w:ascii="Times New Roman" w:hAnsi="Times New Roman" w:cs="Times New Roman"/>
          <w:sz w:val="24"/>
          <w:szCs w:val="24"/>
        </w:rPr>
        <w:t> </w:t>
      </w:r>
      <w:r w:rsidR="00AF179D" w:rsidRPr="00D04CA6">
        <w:rPr>
          <w:rFonts w:ascii="Times New Roman" w:hAnsi="Times New Roman" w:cs="Times New Roman"/>
          <w:sz w:val="24"/>
          <w:szCs w:val="24"/>
        </w:rPr>
        <w:t xml:space="preserve">Lietuvos Respublikos </w:t>
      </w:r>
      <w:r w:rsidR="00FB4DF2">
        <w:rPr>
          <w:rFonts w:ascii="Times New Roman" w:hAnsi="Times New Roman" w:cs="Times New Roman"/>
          <w:sz w:val="24"/>
          <w:szCs w:val="24"/>
        </w:rPr>
        <w:t>n</w:t>
      </w:r>
      <w:r w:rsidR="00AF179D" w:rsidRPr="00D04CA6">
        <w:rPr>
          <w:rFonts w:ascii="Times New Roman" w:hAnsi="Times New Roman" w:cs="Times New Roman"/>
          <w:sz w:val="24"/>
          <w:szCs w:val="24"/>
        </w:rPr>
        <w:t>acionalin</w:t>
      </w:r>
      <w:r w:rsidR="00923660">
        <w:rPr>
          <w:rFonts w:ascii="Times New Roman" w:hAnsi="Times New Roman" w:cs="Times New Roman"/>
          <w:sz w:val="24"/>
          <w:szCs w:val="24"/>
        </w:rPr>
        <w:t>ės</w:t>
      </w:r>
      <w:r w:rsidR="00AF179D" w:rsidRPr="00D04CA6">
        <w:rPr>
          <w:rFonts w:ascii="Times New Roman" w:hAnsi="Times New Roman" w:cs="Times New Roman"/>
          <w:sz w:val="24"/>
          <w:szCs w:val="24"/>
        </w:rPr>
        <w:t xml:space="preserve"> kovos su korupcija 2015–</w:t>
      </w:r>
      <w:r w:rsidR="00D54478">
        <w:rPr>
          <w:rFonts w:ascii="Times New Roman" w:hAnsi="Times New Roman" w:cs="Times New Roman"/>
          <w:sz w:val="24"/>
          <w:szCs w:val="24"/>
        </w:rPr>
        <w:t xml:space="preserve">2025 metų programa, patvirtinta </w:t>
      </w:r>
      <w:r w:rsidR="00AF179D" w:rsidRPr="00D04CA6">
        <w:rPr>
          <w:rFonts w:ascii="Times New Roman" w:hAnsi="Times New Roman" w:cs="Times New Roman"/>
          <w:sz w:val="24"/>
          <w:szCs w:val="24"/>
        </w:rPr>
        <w:t xml:space="preserve">Lietuvos Respublikos Seimo 2015 m. kovo 10 d. nutarimu Nr. XII-1537; </w:t>
      </w:r>
    </w:p>
    <w:p w14:paraId="14DDC630" w14:textId="270B2FB7" w:rsidR="008B78D2" w:rsidRPr="00D04CA6" w:rsidRDefault="00AF179D" w:rsidP="00D54478">
      <w:pPr>
        <w:pStyle w:val="Betarp"/>
        <w:jc w:val="both"/>
        <w:rPr>
          <w:rFonts w:ascii="Times New Roman" w:hAnsi="Times New Roman" w:cs="Times New Roman"/>
          <w:sz w:val="24"/>
          <w:szCs w:val="24"/>
        </w:rPr>
      </w:pPr>
      <w:r w:rsidRPr="00D04CA6">
        <w:rPr>
          <w:rFonts w:ascii="Times New Roman" w:hAnsi="Times New Roman" w:cs="Times New Roman"/>
          <w:sz w:val="24"/>
          <w:szCs w:val="24"/>
        </w:rPr>
        <w:t xml:space="preserve">- Korupcijos prevencijos veiksmų planų, jų projektų ir planų įgyvendinimo </w:t>
      </w:r>
      <w:r w:rsidR="00FB4DF2">
        <w:rPr>
          <w:rFonts w:ascii="Times New Roman" w:hAnsi="Times New Roman" w:cs="Times New Roman"/>
          <w:sz w:val="24"/>
          <w:szCs w:val="24"/>
        </w:rPr>
        <w:t xml:space="preserve">vertinimo </w:t>
      </w:r>
      <w:r w:rsidRPr="00D04CA6">
        <w:rPr>
          <w:rFonts w:ascii="Times New Roman" w:hAnsi="Times New Roman" w:cs="Times New Roman"/>
          <w:sz w:val="24"/>
          <w:szCs w:val="24"/>
        </w:rPr>
        <w:t>tvarkos aprašu, patvirtintu Lietuvos Respublikos specialiųjų tyrimų tarnybos (toliau – STT) direktoriaus 2021 m. gruodžio 28 d. įsakymu Nr. 2-283;</w:t>
      </w:r>
    </w:p>
    <w:p w14:paraId="2F048924" w14:textId="044B286E" w:rsidR="008B78D2" w:rsidRDefault="00AF179D" w:rsidP="00D54478">
      <w:pPr>
        <w:pStyle w:val="Betarp"/>
        <w:jc w:val="both"/>
        <w:rPr>
          <w:rFonts w:ascii="Times New Roman" w:hAnsi="Times New Roman" w:cs="Times New Roman"/>
          <w:sz w:val="24"/>
          <w:szCs w:val="24"/>
        </w:rPr>
      </w:pPr>
      <w:r w:rsidRPr="00AF179D">
        <w:t xml:space="preserve"> </w:t>
      </w:r>
      <w:r w:rsidRPr="00C75FB6">
        <w:rPr>
          <w:rFonts w:ascii="Times New Roman" w:hAnsi="Times New Roman" w:cs="Times New Roman"/>
          <w:sz w:val="24"/>
          <w:szCs w:val="24"/>
        </w:rPr>
        <w:t>- STT parengto Antikorupcinės aplinkos viešajame sektoriuje kūrimo ir įgyvendinimo vadovo nuostat</w:t>
      </w:r>
      <w:r w:rsidR="001B25DC">
        <w:rPr>
          <w:rFonts w:ascii="Times New Roman" w:hAnsi="Times New Roman" w:cs="Times New Roman"/>
          <w:sz w:val="24"/>
          <w:szCs w:val="24"/>
        </w:rPr>
        <w:t>omis</w:t>
      </w:r>
      <w:r w:rsidRPr="00C75FB6">
        <w:rPr>
          <w:rFonts w:ascii="Times New Roman" w:hAnsi="Times New Roman" w:cs="Times New Roman"/>
          <w:sz w:val="24"/>
          <w:szCs w:val="24"/>
        </w:rPr>
        <w:t xml:space="preserve">. </w:t>
      </w:r>
    </w:p>
    <w:p w14:paraId="6BAB67EF" w14:textId="35456841" w:rsidR="00177D52" w:rsidRDefault="00177D52" w:rsidP="00D54478">
      <w:pPr>
        <w:pStyle w:val="Betarp"/>
        <w:jc w:val="both"/>
        <w:rPr>
          <w:rFonts w:ascii="Times New Roman" w:hAnsi="Times New Roman" w:cs="Times New Roman"/>
          <w:sz w:val="24"/>
          <w:szCs w:val="24"/>
        </w:rPr>
      </w:pPr>
      <w:r>
        <w:rPr>
          <w:rFonts w:ascii="Times New Roman" w:hAnsi="Times New Roman" w:cs="Times New Roman"/>
          <w:sz w:val="24"/>
          <w:szCs w:val="24"/>
        </w:rPr>
        <w:t xml:space="preserve">2. </w:t>
      </w:r>
      <w:r w:rsidR="00154C0F">
        <w:rPr>
          <w:rFonts w:ascii="Times New Roman" w:hAnsi="Times New Roman" w:cs="Times New Roman"/>
          <w:sz w:val="24"/>
          <w:szCs w:val="24"/>
        </w:rPr>
        <w:t xml:space="preserve">Veiksmų </w:t>
      </w:r>
      <w:r w:rsidR="00ED5A26">
        <w:rPr>
          <w:rFonts w:ascii="Times New Roman" w:hAnsi="Times New Roman" w:cs="Times New Roman"/>
          <w:sz w:val="24"/>
          <w:szCs w:val="24"/>
        </w:rPr>
        <w:t>plan</w:t>
      </w:r>
      <w:r w:rsidR="0008095B">
        <w:rPr>
          <w:rFonts w:ascii="Times New Roman" w:hAnsi="Times New Roman" w:cs="Times New Roman"/>
          <w:sz w:val="24"/>
          <w:szCs w:val="24"/>
        </w:rPr>
        <w:t>as</w:t>
      </w:r>
      <w:r w:rsidR="00ED5A26">
        <w:rPr>
          <w:rFonts w:ascii="Times New Roman" w:hAnsi="Times New Roman" w:cs="Times New Roman"/>
          <w:sz w:val="24"/>
          <w:szCs w:val="24"/>
        </w:rPr>
        <w:t xml:space="preserve"> </w:t>
      </w:r>
      <w:r w:rsidR="00ED5A26" w:rsidRPr="00ED5A26">
        <w:rPr>
          <w:rFonts w:ascii="Times New Roman" w:hAnsi="Times New Roman" w:cs="Times New Roman"/>
          <w:sz w:val="24"/>
          <w:szCs w:val="24"/>
        </w:rPr>
        <w:t xml:space="preserve">skirtas korupcijos prevencijai Klaipėdos </w:t>
      </w:r>
      <w:r w:rsidR="00D54478">
        <w:rPr>
          <w:rFonts w:ascii="Times New Roman" w:hAnsi="Times New Roman" w:cs="Times New Roman"/>
          <w:sz w:val="24"/>
          <w:szCs w:val="24"/>
        </w:rPr>
        <w:t>sutrikusio vystymosi kūdikių namuose</w:t>
      </w:r>
      <w:r w:rsidR="00ED5A26" w:rsidRPr="00ED5A26">
        <w:rPr>
          <w:rFonts w:ascii="Times New Roman" w:hAnsi="Times New Roman" w:cs="Times New Roman"/>
          <w:sz w:val="24"/>
          <w:szCs w:val="24"/>
        </w:rPr>
        <w:t xml:space="preserve"> (toliau – </w:t>
      </w:r>
      <w:r w:rsidR="00D54478">
        <w:rPr>
          <w:rFonts w:ascii="Times New Roman" w:hAnsi="Times New Roman" w:cs="Times New Roman"/>
          <w:sz w:val="24"/>
          <w:szCs w:val="24"/>
        </w:rPr>
        <w:t>Kūdikių namai</w:t>
      </w:r>
      <w:r w:rsidR="00ED5A26" w:rsidRPr="00ED5A26">
        <w:rPr>
          <w:rFonts w:ascii="Times New Roman" w:hAnsi="Times New Roman" w:cs="Times New Roman"/>
          <w:sz w:val="24"/>
          <w:szCs w:val="24"/>
        </w:rPr>
        <w:t>)</w:t>
      </w:r>
      <w:r w:rsidR="004A3A11" w:rsidRPr="00896E81">
        <w:rPr>
          <w:rFonts w:ascii="Times New Roman" w:hAnsi="Times New Roman" w:cs="Times New Roman"/>
          <w:sz w:val="24"/>
          <w:szCs w:val="24"/>
        </w:rPr>
        <w:t>, užtikrinti.</w:t>
      </w:r>
    </w:p>
    <w:p w14:paraId="2B52E8EF" w14:textId="64374487" w:rsidR="00896E81" w:rsidRDefault="00804BD4" w:rsidP="00D54478">
      <w:pPr>
        <w:pStyle w:val="Betarp"/>
        <w:jc w:val="both"/>
        <w:rPr>
          <w:rFonts w:ascii="Times New Roman" w:hAnsi="Times New Roman" w:cs="Times New Roman"/>
          <w:sz w:val="24"/>
          <w:szCs w:val="24"/>
        </w:rPr>
      </w:pPr>
      <w:r>
        <w:rPr>
          <w:rFonts w:ascii="Times New Roman" w:hAnsi="Times New Roman" w:cs="Times New Roman"/>
          <w:sz w:val="24"/>
          <w:szCs w:val="24"/>
        </w:rPr>
        <w:t xml:space="preserve">3. </w:t>
      </w:r>
      <w:r w:rsidRPr="00804BD4">
        <w:rPr>
          <w:rFonts w:ascii="Times New Roman" w:hAnsi="Times New Roman" w:cs="Times New Roman"/>
          <w:sz w:val="24"/>
          <w:szCs w:val="24"/>
        </w:rPr>
        <w:t>Veiksmų plano tikslas –</w:t>
      </w:r>
      <w:r w:rsidR="00633A6F" w:rsidRPr="00633A6F">
        <w:t xml:space="preserve"> </w:t>
      </w:r>
      <w:r w:rsidR="00633A6F" w:rsidRPr="00633A6F">
        <w:rPr>
          <w:rFonts w:ascii="Times New Roman" w:hAnsi="Times New Roman" w:cs="Times New Roman"/>
          <w:sz w:val="24"/>
          <w:szCs w:val="24"/>
        </w:rPr>
        <w:t xml:space="preserve">užtikrinti, kryptingą ir nuoseklią korupcijos prevencijos ir jos kontrolės sistemos funkcionavimą, gerinant esamas ir diegiant naujas (inovatyvias) korupcijos prevencijos priemones, siekiant didinti </w:t>
      </w:r>
      <w:r w:rsidR="00D54478">
        <w:rPr>
          <w:rFonts w:ascii="Times New Roman" w:hAnsi="Times New Roman" w:cs="Times New Roman"/>
          <w:sz w:val="24"/>
          <w:szCs w:val="24"/>
        </w:rPr>
        <w:t>Kūdikių namų</w:t>
      </w:r>
      <w:r w:rsidR="00633A6F" w:rsidRPr="00633A6F">
        <w:rPr>
          <w:rFonts w:ascii="Times New Roman" w:hAnsi="Times New Roman" w:cs="Times New Roman"/>
          <w:sz w:val="24"/>
          <w:szCs w:val="24"/>
        </w:rPr>
        <w:t xml:space="preserve"> veiklos viešumą ir atvirumą visuomenei, vykdomų procedūrų skaidrumą ir joje dirbančių asmenų  atsparumą korupcijai.</w:t>
      </w:r>
    </w:p>
    <w:p w14:paraId="3E10F2DE" w14:textId="6B18C1D1" w:rsidR="0037027F" w:rsidRDefault="00FA0B27" w:rsidP="00D54478">
      <w:pPr>
        <w:pStyle w:val="Betarp"/>
        <w:jc w:val="both"/>
        <w:rPr>
          <w:rFonts w:ascii="Times New Roman" w:hAnsi="Times New Roman" w:cs="Times New Roman"/>
          <w:sz w:val="24"/>
          <w:szCs w:val="24"/>
        </w:rPr>
      </w:pPr>
      <w:r>
        <w:rPr>
          <w:rFonts w:ascii="Times New Roman" w:hAnsi="Times New Roman" w:cs="Times New Roman"/>
          <w:sz w:val="24"/>
          <w:szCs w:val="24"/>
        </w:rPr>
        <w:t>4.</w:t>
      </w:r>
      <w:r w:rsidRPr="00FA0B27">
        <w:t xml:space="preserve"> </w:t>
      </w:r>
      <w:r>
        <w:rPr>
          <w:rFonts w:ascii="Times New Roman" w:hAnsi="Times New Roman" w:cs="Times New Roman"/>
          <w:sz w:val="24"/>
          <w:szCs w:val="24"/>
        </w:rPr>
        <w:t>Veiksmu planas</w:t>
      </w:r>
      <w:r w:rsidRPr="00FA0B27">
        <w:rPr>
          <w:rFonts w:ascii="Times New Roman" w:hAnsi="Times New Roman" w:cs="Times New Roman"/>
          <w:sz w:val="24"/>
          <w:szCs w:val="24"/>
        </w:rPr>
        <w:t xml:space="preserve"> grindžiama</w:t>
      </w:r>
      <w:r>
        <w:rPr>
          <w:rFonts w:ascii="Times New Roman" w:hAnsi="Times New Roman" w:cs="Times New Roman"/>
          <w:sz w:val="24"/>
          <w:szCs w:val="24"/>
        </w:rPr>
        <w:t>s</w:t>
      </w:r>
      <w:r w:rsidRPr="00FA0B27">
        <w:rPr>
          <w:rFonts w:ascii="Times New Roman" w:hAnsi="Times New Roman" w:cs="Times New Roman"/>
          <w:sz w:val="24"/>
          <w:szCs w:val="24"/>
        </w:rPr>
        <w:t xml:space="preserve"> veiklos skaidrumu, viešumu, antikorupciniu švietimu, mokymu ir</w:t>
      </w:r>
      <w:r w:rsidR="0037027F">
        <w:rPr>
          <w:rFonts w:ascii="Times New Roman" w:hAnsi="Times New Roman" w:cs="Times New Roman"/>
          <w:sz w:val="24"/>
          <w:szCs w:val="24"/>
        </w:rPr>
        <w:t xml:space="preserve"> </w:t>
      </w:r>
      <w:r w:rsidR="0037027F" w:rsidRPr="00FA0B27">
        <w:rPr>
          <w:rFonts w:ascii="Times New Roman" w:hAnsi="Times New Roman" w:cs="Times New Roman"/>
          <w:sz w:val="24"/>
          <w:szCs w:val="24"/>
        </w:rPr>
        <w:t>informavimu.</w:t>
      </w:r>
    </w:p>
    <w:p w14:paraId="7CB56F86" w14:textId="017C450A" w:rsidR="00C75FB6" w:rsidRPr="009532E2" w:rsidRDefault="00925E00" w:rsidP="00D54478">
      <w:pPr>
        <w:pStyle w:val="Betarp"/>
        <w:jc w:val="both"/>
        <w:rPr>
          <w:rFonts w:ascii="Times New Roman" w:hAnsi="Times New Roman" w:cs="Times New Roman"/>
          <w:sz w:val="24"/>
          <w:szCs w:val="24"/>
        </w:rPr>
      </w:pPr>
      <w:r w:rsidRPr="009532E2">
        <w:rPr>
          <w:rFonts w:ascii="Times New Roman" w:hAnsi="Times New Roman" w:cs="Times New Roman"/>
          <w:sz w:val="24"/>
          <w:szCs w:val="24"/>
        </w:rPr>
        <w:t>5</w:t>
      </w:r>
      <w:r w:rsidR="00AF179D" w:rsidRPr="009532E2">
        <w:rPr>
          <w:rFonts w:ascii="Times New Roman" w:hAnsi="Times New Roman" w:cs="Times New Roman"/>
          <w:sz w:val="24"/>
          <w:szCs w:val="24"/>
        </w:rPr>
        <w:t xml:space="preserve">. Korupcijos prevencija </w:t>
      </w:r>
      <w:r w:rsidR="00D54478">
        <w:rPr>
          <w:rFonts w:ascii="Times New Roman" w:hAnsi="Times New Roman" w:cs="Times New Roman"/>
          <w:sz w:val="24"/>
          <w:szCs w:val="24"/>
        </w:rPr>
        <w:t>Kūdikių namuose</w:t>
      </w:r>
      <w:r w:rsidR="00177D52" w:rsidRPr="009532E2">
        <w:rPr>
          <w:rFonts w:ascii="Times New Roman" w:hAnsi="Times New Roman" w:cs="Times New Roman"/>
          <w:sz w:val="24"/>
          <w:szCs w:val="24"/>
        </w:rPr>
        <w:t xml:space="preserve"> </w:t>
      </w:r>
      <w:r w:rsidR="00AF179D" w:rsidRPr="009532E2">
        <w:rPr>
          <w:rFonts w:ascii="Times New Roman" w:hAnsi="Times New Roman" w:cs="Times New Roman"/>
          <w:sz w:val="24"/>
          <w:szCs w:val="24"/>
        </w:rPr>
        <w:t xml:space="preserve"> įgyvendinama vadovaujantis šiais principais: </w:t>
      </w:r>
    </w:p>
    <w:p w14:paraId="269BFBC2" w14:textId="540B740C" w:rsidR="004839FE" w:rsidRPr="009532E2" w:rsidRDefault="00925E00" w:rsidP="00D54478">
      <w:pPr>
        <w:pStyle w:val="Betarp"/>
        <w:jc w:val="both"/>
        <w:rPr>
          <w:rFonts w:ascii="Times New Roman" w:hAnsi="Times New Roman" w:cs="Times New Roman"/>
          <w:sz w:val="24"/>
          <w:szCs w:val="24"/>
        </w:rPr>
      </w:pPr>
      <w:r w:rsidRPr="009532E2">
        <w:rPr>
          <w:rFonts w:ascii="Times New Roman" w:hAnsi="Times New Roman" w:cs="Times New Roman"/>
          <w:sz w:val="24"/>
          <w:szCs w:val="24"/>
        </w:rPr>
        <w:t>5</w:t>
      </w:r>
      <w:r w:rsidR="00AF179D" w:rsidRPr="009532E2">
        <w:rPr>
          <w:rFonts w:ascii="Times New Roman" w:hAnsi="Times New Roman" w:cs="Times New Roman"/>
          <w:sz w:val="24"/>
          <w:szCs w:val="24"/>
        </w:rPr>
        <w:t xml:space="preserve">.1. </w:t>
      </w:r>
      <w:r w:rsidR="00AF179D" w:rsidRPr="00D54478">
        <w:rPr>
          <w:rFonts w:ascii="Times New Roman" w:hAnsi="Times New Roman" w:cs="Times New Roman"/>
          <w:b/>
          <w:sz w:val="24"/>
          <w:szCs w:val="24"/>
        </w:rPr>
        <w:t>teisėtumo</w:t>
      </w:r>
      <w:r w:rsidR="00AF179D" w:rsidRPr="009532E2">
        <w:rPr>
          <w:rFonts w:ascii="Times New Roman" w:hAnsi="Times New Roman" w:cs="Times New Roman"/>
          <w:sz w:val="24"/>
          <w:szCs w:val="24"/>
        </w:rPr>
        <w:t xml:space="preserve"> – korupcijai atsparios aplinkos kūrimo priemonės</w:t>
      </w:r>
      <w:r w:rsidR="004839FE" w:rsidRPr="009532E2">
        <w:rPr>
          <w:rFonts w:ascii="Times New Roman" w:hAnsi="Times New Roman" w:cs="Times New Roman"/>
          <w:sz w:val="24"/>
          <w:szCs w:val="24"/>
        </w:rPr>
        <w:t xml:space="preserve"> </w:t>
      </w:r>
      <w:r w:rsidR="00AF179D" w:rsidRPr="009532E2">
        <w:rPr>
          <w:rFonts w:ascii="Times New Roman" w:hAnsi="Times New Roman" w:cs="Times New Roman"/>
          <w:sz w:val="24"/>
          <w:szCs w:val="24"/>
        </w:rPr>
        <w:t>įgyvendinamos laikantis Lietuvos Respublikos Konstitucijos, įstatymų ir kitų teisės aktų reikalavimų ir užtikrinant asmens teisių ir laisvių apsaugą;</w:t>
      </w:r>
    </w:p>
    <w:p w14:paraId="2ACE043A" w14:textId="4FFA0D45" w:rsidR="002566D5" w:rsidRPr="009532E2" w:rsidRDefault="00925E00" w:rsidP="00D54478">
      <w:pPr>
        <w:pStyle w:val="Betarp"/>
        <w:jc w:val="both"/>
        <w:rPr>
          <w:rFonts w:ascii="Times New Roman" w:hAnsi="Times New Roman" w:cs="Times New Roman"/>
          <w:sz w:val="24"/>
          <w:szCs w:val="24"/>
        </w:rPr>
      </w:pPr>
      <w:r w:rsidRPr="009532E2">
        <w:rPr>
          <w:rFonts w:ascii="Times New Roman" w:hAnsi="Times New Roman" w:cs="Times New Roman"/>
          <w:sz w:val="24"/>
          <w:szCs w:val="24"/>
        </w:rPr>
        <w:t>5</w:t>
      </w:r>
      <w:r w:rsidR="002566D5" w:rsidRPr="009532E2">
        <w:rPr>
          <w:rFonts w:ascii="Times New Roman" w:hAnsi="Times New Roman" w:cs="Times New Roman"/>
          <w:sz w:val="24"/>
          <w:szCs w:val="24"/>
        </w:rPr>
        <w:t xml:space="preserve">.2. </w:t>
      </w:r>
      <w:r w:rsidRPr="00043912">
        <w:rPr>
          <w:rFonts w:ascii="Times New Roman" w:hAnsi="Times New Roman" w:cs="Times New Roman"/>
          <w:b/>
          <w:sz w:val="24"/>
          <w:szCs w:val="24"/>
        </w:rPr>
        <w:t>visuotinumo</w:t>
      </w:r>
      <w:r w:rsidRPr="009532E2">
        <w:rPr>
          <w:rFonts w:ascii="Times New Roman" w:hAnsi="Times New Roman" w:cs="Times New Roman"/>
          <w:sz w:val="24"/>
          <w:szCs w:val="24"/>
        </w:rPr>
        <w:t xml:space="preserve"> – korupcijos prevencijos subjektais gali būti visi asmenys;</w:t>
      </w:r>
    </w:p>
    <w:p w14:paraId="15800BDB" w14:textId="73759ED9" w:rsidR="00925E00" w:rsidRPr="009532E2" w:rsidRDefault="00925E00" w:rsidP="00D54478">
      <w:pPr>
        <w:pStyle w:val="Betarp"/>
        <w:jc w:val="both"/>
        <w:rPr>
          <w:rFonts w:ascii="Times New Roman" w:hAnsi="Times New Roman" w:cs="Times New Roman"/>
          <w:sz w:val="24"/>
          <w:szCs w:val="24"/>
        </w:rPr>
      </w:pPr>
      <w:r w:rsidRPr="009532E2">
        <w:rPr>
          <w:rFonts w:ascii="Times New Roman" w:hAnsi="Times New Roman" w:cs="Times New Roman"/>
          <w:sz w:val="24"/>
          <w:szCs w:val="24"/>
        </w:rPr>
        <w:t>5.3.</w:t>
      </w:r>
      <w:r w:rsidR="00180BE6">
        <w:rPr>
          <w:rFonts w:ascii="Times New Roman" w:hAnsi="Times New Roman" w:cs="Times New Roman"/>
          <w:sz w:val="24"/>
          <w:szCs w:val="24"/>
        </w:rPr>
        <w:t xml:space="preserve"> </w:t>
      </w:r>
      <w:r w:rsidRPr="00D54478">
        <w:rPr>
          <w:rFonts w:ascii="Times New Roman" w:hAnsi="Times New Roman" w:cs="Times New Roman"/>
          <w:b/>
          <w:sz w:val="24"/>
          <w:szCs w:val="24"/>
        </w:rPr>
        <w:t>sąveikos</w:t>
      </w:r>
      <w:r w:rsidRPr="009532E2">
        <w:rPr>
          <w:rFonts w:ascii="Times New Roman" w:hAnsi="Times New Roman" w:cs="Times New Roman"/>
          <w:sz w:val="24"/>
          <w:szCs w:val="24"/>
        </w:rPr>
        <w:t xml:space="preserve"> – korupcijos prevencijos priemonių veiksmingumas užtikrinamas derinant visų korupcijos prevencijos subjektų veiksmus, keičiantis subjektams reikalinga informacija ir teikiant vienas kitam kitokią pagalbą;</w:t>
      </w:r>
    </w:p>
    <w:p w14:paraId="23428751" w14:textId="41718EA3" w:rsidR="00925E00" w:rsidRPr="00180BE6" w:rsidRDefault="00925E00" w:rsidP="00D54478">
      <w:pPr>
        <w:pStyle w:val="Betarp"/>
        <w:jc w:val="both"/>
        <w:rPr>
          <w:rFonts w:ascii="Times New Roman" w:hAnsi="Times New Roman" w:cs="Times New Roman"/>
          <w:sz w:val="24"/>
          <w:szCs w:val="24"/>
        </w:rPr>
      </w:pPr>
      <w:r w:rsidRPr="00180BE6">
        <w:rPr>
          <w:rFonts w:ascii="Times New Roman" w:hAnsi="Times New Roman" w:cs="Times New Roman"/>
          <w:sz w:val="24"/>
          <w:szCs w:val="24"/>
        </w:rPr>
        <w:t>5.4</w:t>
      </w:r>
      <w:r w:rsidRPr="00D54478">
        <w:rPr>
          <w:rFonts w:ascii="Times New Roman" w:hAnsi="Times New Roman" w:cs="Times New Roman"/>
          <w:sz w:val="24"/>
          <w:szCs w:val="24"/>
        </w:rPr>
        <w:t>.</w:t>
      </w:r>
      <w:r w:rsidRPr="00D54478">
        <w:rPr>
          <w:rFonts w:ascii="Times New Roman" w:hAnsi="Times New Roman" w:cs="Times New Roman"/>
          <w:b/>
          <w:sz w:val="24"/>
          <w:szCs w:val="24"/>
        </w:rPr>
        <w:t xml:space="preserve"> skaidrumo</w:t>
      </w:r>
      <w:r w:rsidRPr="00180BE6">
        <w:rPr>
          <w:rFonts w:ascii="Times New Roman" w:hAnsi="Times New Roman" w:cs="Times New Roman"/>
          <w:sz w:val="24"/>
          <w:szCs w:val="24"/>
        </w:rPr>
        <w:t xml:space="preserve"> – korupcijos prevencijos veikla turi būti vieša ir suprantama, atvira visuomenei.</w:t>
      </w:r>
    </w:p>
    <w:p w14:paraId="0FF85689" w14:textId="77777777" w:rsidR="005A278A" w:rsidRPr="00180BE6" w:rsidRDefault="009532E2" w:rsidP="00D54478">
      <w:pPr>
        <w:pStyle w:val="Betarp"/>
        <w:tabs>
          <w:tab w:val="left" w:pos="709"/>
        </w:tabs>
        <w:jc w:val="both"/>
        <w:rPr>
          <w:rFonts w:ascii="Times New Roman" w:hAnsi="Times New Roman" w:cs="Times New Roman"/>
          <w:sz w:val="24"/>
          <w:szCs w:val="24"/>
        </w:rPr>
      </w:pPr>
      <w:r w:rsidRPr="00180BE6">
        <w:rPr>
          <w:rFonts w:ascii="Times New Roman" w:hAnsi="Times New Roman" w:cs="Times New Roman"/>
          <w:sz w:val="24"/>
          <w:szCs w:val="24"/>
        </w:rPr>
        <w:t xml:space="preserve">5.5. </w:t>
      </w:r>
      <w:r w:rsidRPr="00AC7899">
        <w:rPr>
          <w:rFonts w:ascii="Times New Roman" w:hAnsi="Times New Roman" w:cs="Times New Roman"/>
          <w:b/>
          <w:sz w:val="24"/>
          <w:szCs w:val="24"/>
        </w:rPr>
        <w:t>nuolatinumo</w:t>
      </w:r>
      <w:r w:rsidRPr="00180BE6">
        <w:rPr>
          <w:rFonts w:ascii="Times New Roman" w:hAnsi="Times New Roman" w:cs="Times New Roman"/>
          <w:sz w:val="24"/>
          <w:szCs w:val="24"/>
        </w:rPr>
        <w:t xml:space="preserve"> – korupcijai atsparios aplinkos kūrimo priemonių veiksmingumas užtikrinamas nuolat tikrinant ir peržiūrint korupcijai atsparios aplinkos kūrimo priemonių įgyvendinimo rezultatus bei teikiant pasiūlymus dėl atitinkamų priemonių veiksmingumo.</w:t>
      </w:r>
    </w:p>
    <w:p w14:paraId="42F29938" w14:textId="408943DE" w:rsidR="009532E2" w:rsidRDefault="009532E2" w:rsidP="00AC7899">
      <w:pPr>
        <w:pStyle w:val="Betarp"/>
        <w:jc w:val="both"/>
        <w:rPr>
          <w:rFonts w:ascii="Times New Roman" w:hAnsi="Times New Roman" w:cs="Times New Roman"/>
          <w:sz w:val="24"/>
          <w:szCs w:val="24"/>
        </w:rPr>
      </w:pPr>
      <w:r w:rsidRPr="00180BE6">
        <w:rPr>
          <w:rFonts w:ascii="Times New Roman" w:hAnsi="Times New Roman" w:cs="Times New Roman"/>
          <w:sz w:val="24"/>
          <w:szCs w:val="24"/>
        </w:rPr>
        <w:t>5.6. darbuotojų įtraukimo – į korupcijos prevenciją įtraukiami visi darbuotojai</w:t>
      </w:r>
      <w:r w:rsidR="001B25DC">
        <w:rPr>
          <w:rFonts w:ascii="Times New Roman" w:hAnsi="Times New Roman" w:cs="Times New Roman"/>
          <w:sz w:val="24"/>
          <w:szCs w:val="24"/>
        </w:rPr>
        <w:t>.</w:t>
      </w:r>
    </w:p>
    <w:p w14:paraId="1C4120C8" w14:textId="1FBAAB2E" w:rsidR="00AC7899" w:rsidRDefault="00AC7899" w:rsidP="00AC7899">
      <w:pPr>
        <w:pStyle w:val="Betarp"/>
        <w:jc w:val="both"/>
        <w:rPr>
          <w:rFonts w:ascii="Times New Roman" w:hAnsi="Times New Roman" w:cs="Times New Roman"/>
          <w:sz w:val="24"/>
          <w:szCs w:val="24"/>
        </w:rPr>
      </w:pPr>
      <w:r>
        <w:rPr>
          <w:rFonts w:ascii="Times New Roman" w:hAnsi="Times New Roman" w:cs="Times New Roman"/>
          <w:sz w:val="24"/>
          <w:szCs w:val="24"/>
        </w:rPr>
        <w:t>6. Vartojamos sąvokos:</w:t>
      </w:r>
    </w:p>
    <w:p w14:paraId="360614E9" w14:textId="77777777" w:rsidR="00043912" w:rsidRPr="00043912" w:rsidRDefault="00AC7899" w:rsidP="00043912">
      <w:pPr>
        <w:pStyle w:val="normal-p"/>
        <w:shd w:val="clear" w:color="auto" w:fill="FFFFFF"/>
        <w:spacing w:before="0" w:beforeAutospacing="0" w:after="0" w:afterAutospacing="0"/>
        <w:jc w:val="both"/>
        <w:rPr>
          <w:color w:val="000000"/>
        </w:rPr>
      </w:pPr>
      <w:r w:rsidRPr="00043912">
        <w:t xml:space="preserve">6.1. </w:t>
      </w:r>
      <w:r w:rsidR="00043912" w:rsidRPr="00043912">
        <w:rPr>
          <w:rStyle w:val="normal-h"/>
          <w:b/>
          <w:bCs/>
          <w:color w:val="000000"/>
        </w:rPr>
        <w:t>Korupcija</w:t>
      </w:r>
      <w:r w:rsidR="00043912" w:rsidRPr="00043912">
        <w:rPr>
          <w:rStyle w:val="normal-h"/>
          <w:color w:val="000000"/>
        </w:rPr>
        <w:t> – piktnaudžiavimas įgaliojimais siekiant naudos sau ar kitam asmeniui viešajame ar privačiame sektoriuje.</w:t>
      </w:r>
    </w:p>
    <w:p w14:paraId="225D027E" w14:textId="133062EA"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6.2. </w:t>
      </w:r>
      <w:r w:rsidRPr="00043912">
        <w:rPr>
          <w:rStyle w:val="normal-h"/>
          <w:b/>
          <w:bCs/>
          <w:color w:val="000000"/>
        </w:rPr>
        <w:t>Korupcijos pasireiškimo tikimybės nustatymas</w:t>
      </w:r>
      <w:r w:rsidRPr="00043912">
        <w:rPr>
          <w:rStyle w:val="normal-h"/>
          <w:color w:val="000000"/>
        </w:rPr>
        <w:t> – procedūra, kuria nustatomi korupcijos rizikos veiksniai viešojo sektoriaus subjekto veikloje.</w:t>
      </w:r>
    </w:p>
    <w:p w14:paraId="65355910" w14:textId="47FE1D2F"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 xml:space="preserve">6.3. </w:t>
      </w:r>
      <w:r w:rsidRPr="00043912">
        <w:rPr>
          <w:rStyle w:val="normal-h"/>
          <w:b/>
          <w:bCs/>
          <w:color w:val="000000"/>
        </w:rPr>
        <w:t>Korupcijos prevencija</w:t>
      </w:r>
      <w:r w:rsidRPr="00043912">
        <w:rPr>
          <w:rStyle w:val="normal-h"/>
          <w:color w:val="000000"/>
        </w:rPr>
        <w:t> – sisteminga veikla, kuria siekiama didinti viešojo ir privataus sektorių subjektų atsparumą korupcijai ir kuri apima korupcijos rizikos veiksnių nustatymą, įvertinimą, šalinimą ir (ar) mažinimą, sudarant bei įgyvendinant korupcijai atsparios aplinkos kūrimo priemonių sistemą.</w:t>
      </w:r>
    </w:p>
    <w:p w14:paraId="4AA6AAFB" w14:textId="78454341"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 xml:space="preserve">6.4. </w:t>
      </w:r>
      <w:r w:rsidRPr="00043912">
        <w:rPr>
          <w:rStyle w:val="normal-h"/>
          <w:b/>
          <w:bCs/>
          <w:color w:val="000000"/>
        </w:rPr>
        <w:t>Korupcijos rizika</w:t>
      </w:r>
      <w:r w:rsidRPr="00043912">
        <w:rPr>
          <w:rStyle w:val="normal-h"/>
          <w:color w:val="000000"/>
        </w:rPr>
        <w:t> – tikimybė, kad viešojo ar privataus sektoriaus subjekto veiklos srityje gali pasireikšti korupcija.</w:t>
      </w:r>
    </w:p>
    <w:p w14:paraId="76FA35CC" w14:textId="14321E56"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6.5. </w:t>
      </w:r>
      <w:r w:rsidRPr="00043912">
        <w:rPr>
          <w:rStyle w:val="normal-h"/>
          <w:b/>
          <w:bCs/>
          <w:color w:val="000000"/>
        </w:rPr>
        <w:t>Korupcijos rizikos analizė</w:t>
      </w:r>
      <w:r w:rsidRPr="00043912">
        <w:rPr>
          <w:rStyle w:val="normal-h"/>
          <w:color w:val="000000"/>
        </w:rPr>
        <w:t> </w:t>
      </w:r>
      <w:r w:rsidRPr="00043912">
        <w:rPr>
          <w:rStyle w:val="normal-h"/>
          <w:b/>
          <w:bCs/>
          <w:color w:val="000000"/>
        </w:rPr>
        <w:t>–</w:t>
      </w:r>
      <w:r w:rsidRPr="00043912">
        <w:rPr>
          <w:rStyle w:val="normal-h"/>
          <w:color w:val="000000"/>
        </w:rPr>
        <w:t> korupcijos rizikos ir jos veiksnių tam tikroje valstybės ar savivaldybės veiklos srityje ar procese, apimančiame vieno ar kelių viešojo sektoriaus subjektų veiklos sritis, nustatymas ir nagrinėjimas antikorupciniu požiūriu.</w:t>
      </w:r>
    </w:p>
    <w:p w14:paraId="77EED269" w14:textId="4F168937"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6.6. </w:t>
      </w:r>
      <w:r w:rsidRPr="00043912">
        <w:rPr>
          <w:rStyle w:val="normal-h"/>
          <w:b/>
          <w:bCs/>
          <w:color w:val="000000"/>
        </w:rPr>
        <w:t>Korupcijos rizikos valdymas</w:t>
      </w:r>
      <w:r w:rsidRPr="00043912">
        <w:rPr>
          <w:rStyle w:val="normal-h"/>
          <w:color w:val="000000"/>
        </w:rPr>
        <w:t> – viešojo sektoriaus subjekto vidaus kontrolės sudedamoji dalis, apimanti korupcijos rizikos veiksnių nustatymą, įvertinimą ir priemonių, kurios mažina korupcijos riziką, parinkimą, jų įgyvendinimą, pasiektų rezultatų vertinimą.</w:t>
      </w:r>
    </w:p>
    <w:p w14:paraId="200AF75D" w14:textId="36FF5D20" w:rsidR="00043912" w:rsidRDefault="00043912" w:rsidP="00043912">
      <w:pPr>
        <w:pStyle w:val="normal-p"/>
        <w:shd w:val="clear" w:color="auto" w:fill="FFFFFF"/>
        <w:spacing w:before="0" w:beforeAutospacing="0" w:after="0" w:afterAutospacing="0"/>
        <w:jc w:val="both"/>
        <w:rPr>
          <w:rStyle w:val="normal-h"/>
          <w:color w:val="000000"/>
        </w:rPr>
      </w:pPr>
      <w:r w:rsidRPr="00043912">
        <w:rPr>
          <w:rStyle w:val="normal-h"/>
          <w:color w:val="000000"/>
        </w:rPr>
        <w:lastRenderedPageBreak/>
        <w:t>6.7.</w:t>
      </w:r>
      <w:r w:rsidRPr="00043912">
        <w:rPr>
          <w:rStyle w:val="normal-h"/>
          <w:b/>
          <w:bCs/>
          <w:color w:val="000000"/>
        </w:rPr>
        <w:t>Korupcijos rizikos veiksniai</w:t>
      </w:r>
      <w:r w:rsidRPr="00043912">
        <w:rPr>
          <w:rStyle w:val="normal-h"/>
          <w:color w:val="000000"/>
        </w:rPr>
        <w:t> – priežastys, sąlygos, įvykiai, aplinkybės, dėl kurių gali pasireikšti korupcijos rizika.</w:t>
      </w:r>
    </w:p>
    <w:p w14:paraId="74C03FE9" w14:textId="7CA97895" w:rsidR="00043912" w:rsidRPr="00043912" w:rsidRDefault="00043912" w:rsidP="00D22B06">
      <w:pPr>
        <w:pStyle w:val="normal-p"/>
        <w:shd w:val="clear" w:color="auto" w:fill="FFFFFF"/>
        <w:tabs>
          <w:tab w:val="left" w:pos="567"/>
        </w:tabs>
        <w:spacing w:before="0" w:beforeAutospacing="0" w:after="0" w:afterAutospacing="0"/>
        <w:jc w:val="both"/>
        <w:rPr>
          <w:color w:val="000000"/>
        </w:rPr>
      </w:pPr>
      <w:r w:rsidRPr="00043912">
        <w:rPr>
          <w:rStyle w:val="normal-h"/>
          <w:color w:val="000000"/>
        </w:rPr>
        <w:t xml:space="preserve">6.8. </w:t>
      </w:r>
      <w:r w:rsidR="00D22B06">
        <w:rPr>
          <w:rStyle w:val="normal-h"/>
          <w:color w:val="000000"/>
        </w:rPr>
        <w:t xml:space="preserve"> </w:t>
      </w:r>
      <w:r w:rsidRPr="00043912">
        <w:rPr>
          <w:rStyle w:val="normal-h"/>
          <w:b/>
          <w:bCs/>
          <w:color w:val="000000"/>
        </w:rPr>
        <w:t>Korupcinio pobūdžio nusikalstamos veikos</w:t>
      </w:r>
      <w:r w:rsidRPr="00043912">
        <w:rPr>
          <w:rStyle w:val="normal-h"/>
          <w:color w:val="000000"/>
        </w:rPr>
        <w:t>:</w:t>
      </w:r>
    </w:p>
    <w:p w14:paraId="0E60B2A7" w14:textId="72527948"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 kyšininkavimas, prekyba poveikiu, papirkimas, piktnaudžiavimas;</w:t>
      </w:r>
    </w:p>
    <w:p w14:paraId="2EB25E73" w14:textId="25ACD41F"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 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 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14:paraId="0BDE3AF2" w14:textId="67C57EAF" w:rsidR="00043912" w:rsidRPr="00043912" w:rsidRDefault="00043912" w:rsidP="00043912">
      <w:pPr>
        <w:pStyle w:val="normal-p"/>
        <w:shd w:val="clear" w:color="auto" w:fill="FFFFFF"/>
        <w:spacing w:before="0" w:beforeAutospacing="0" w:after="0" w:afterAutospacing="0"/>
        <w:jc w:val="both"/>
        <w:rPr>
          <w:color w:val="000000"/>
        </w:rPr>
      </w:pPr>
      <w:r w:rsidRPr="00043912">
        <w:rPr>
          <w:rStyle w:val="normal-h"/>
          <w:color w:val="000000"/>
        </w:rPr>
        <w:t>- kitos nusikalstamos veikos, kuriomis siekiama kyšio, papirkimo arba nuslėpti ar užmaskuoti kyšininkavimą, prekybą poveikiu ar papirkimą.</w:t>
      </w:r>
    </w:p>
    <w:p w14:paraId="67880F3B" w14:textId="26205B65" w:rsidR="00043912" w:rsidRPr="00043912" w:rsidRDefault="00043912" w:rsidP="00043912">
      <w:pPr>
        <w:pStyle w:val="normal-p"/>
        <w:shd w:val="clear" w:color="auto" w:fill="FFFFFF"/>
        <w:spacing w:before="0" w:beforeAutospacing="0" w:after="0" w:afterAutospacing="0"/>
        <w:jc w:val="both"/>
        <w:rPr>
          <w:color w:val="000000"/>
        </w:rPr>
      </w:pPr>
      <w:r>
        <w:rPr>
          <w:rStyle w:val="normal-h"/>
          <w:color w:val="000000"/>
        </w:rPr>
        <w:t xml:space="preserve">6.9. </w:t>
      </w:r>
      <w:r w:rsidRPr="00043912">
        <w:rPr>
          <w:rStyle w:val="normal-h"/>
          <w:b/>
          <w:bCs/>
          <w:color w:val="000000"/>
        </w:rPr>
        <w:t>Korupcinio pobūdžio teisės pažeidimas</w:t>
      </w:r>
      <w:r w:rsidRPr="00043912">
        <w:rPr>
          <w:rStyle w:val="normal-h"/>
          <w:color w:val="000000"/>
        </w:rPr>
        <w:t> – administracinis nusižengimas, darbo pareigų pažeidimas ar tarnybinis nusižengimas, padaromas piktnaudžiaujant įgaliojimais ir tiesiogiai ar netiesiogiai siekiant naudos sau ar kitam asmeniui, taip pat korupcinio pobūdžio nusikalstama veika.</w:t>
      </w:r>
    </w:p>
    <w:p w14:paraId="713843F0" w14:textId="2E4DBA5E" w:rsidR="001A1050" w:rsidRPr="00043912" w:rsidRDefault="00043912" w:rsidP="00AC7899">
      <w:pPr>
        <w:pStyle w:val="Betarp"/>
        <w:jc w:val="both"/>
        <w:rPr>
          <w:rFonts w:ascii="Times New Roman" w:hAnsi="Times New Roman" w:cs="Times New Roman"/>
          <w:sz w:val="24"/>
          <w:szCs w:val="24"/>
        </w:rPr>
      </w:pPr>
      <w:r w:rsidRPr="00043912">
        <w:rPr>
          <w:rFonts w:ascii="Times New Roman" w:hAnsi="Times New Roman" w:cs="Times New Roman"/>
          <w:sz w:val="24"/>
          <w:szCs w:val="24"/>
        </w:rPr>
        <w:t>7</w:t>
      </w:r>
      <w:r w:rsidR="001A1050" w:rsidRPr="00043912">
        <w:rPr>
          <w:rFonts w:ascii="Times New Roman" w:hAnsi="Times New Roman" w:cs="Times New Roman"/>
          <w:sz w:val="24"/>
          <w:szCs w:val="24"/>
        </w:rPr>
        <w:t xml:space="preserve">. </w:t>
      </w:r>
      <w:r w:rsidRPr="00043912">
        <w:rPr>
          <w:rFonts w:ascii="Times New Roman" w:hAnsi="Times New Roman" w:cs="Times New Roman"/>
          <w:sz w:val="24"/>
          <w:szCs w:val="24"/>
        </w:rPr>
        <w:t>Kitos v</w:t>
      </w:r>
      <w:r w:rsidR="00923660" w:rsidRPr="00043912">
        <w:rPr>
          <w:rFonts w:ascii="Times New Roman" w:hAnsi="Times New Roman" w:cs="Times New Roman"/>
          <w:sz w:val="24"/>
          <w:szCs w:val="24"/>
        </w:rPr>
        <w:t>eiksmų p</w:t>
      </w:r>
      <w:r w:rsidR="001A1050" w:rsidRPr="00043912">
        <w:rPr>
          <w:rFonts w:ascii="Times New Roman" w:hAnsi="Times New Roman" w:cs="Times New Roman"/>
          <w:sz w:val="24"/>
          <w:szCs w:val="24"/>
        </w:rPr>
        <w:t>lane vartojamos sąvokos atitinka Lietuvos Respublikos korupcijos prevencijos įstatyme</w:t>
      </w:r>
      <w:r w:rsidR="004724E6" w:rsidRPr="00043912">
        <w:rPr>
          <w:rFonts w:ascii="Times New Roman" w:hAnsi="Times New Roman" w:cs="Times New Roman"/>
          <w:sz w:val="24"/>
          <w:szCs w:val="24"/>
        </w:rPr>
        <w:t>,</w:t>
      </w:r>
      <w:r w:rsidR="001A1050" w:rsidRPr="00043912">
        <w:rPr>
          <w:rFonts w:ascii="Times New Roman" w:hAnsi="Times New Roman" w:cs="Times New Roman"/>
          <w:sz w:val="24"/>
          <w:szCs w:val="24"/>
        </w:rPr>
        <w:t xml:space="preserve"> Lietuvos Respublikos</w:t>
      </w:r>
      <w:r w:rsidR="004724E6" w:rsidRPr="00043912">
        <w:rPr>
          <w:rFonts w:ascii="Times New Roman" w:hAnsi="Times New Roman" w:cs="Times New Roman"/>
          <w:sz w:val="24"/>
          <w:szCs w:val="24"/>
        </w:rPr>
        <w:t xml:space="preserve"> </w:t>
      </w:r>
      <w:r w:rsidR="001A1050" w:rsidRPr="00043912">
        <w:rPr>
          <w:rFonts w:ascii="Times New Roman" w:hAnsi="Times New Roman" w:cs="Times New Roman"/>
          <w:sz w:val="24"/>
          <w:szCs w:val="24"/>
        </w:rPr>
        <w:t>nacionalinė</w:t>
      </w:r>
      <w:r w:rsidR="00923660" w:rsidRPr="00043912">
        <w:rPr>
          <w:rFonts w:ascii="Times New Roman" w:hAnsi="Times New Roman" w:cs="Times New Roman"/>
          <w:sz w:val="24"/>
          <w:szCs w:val="24"/>
        </w:rPr>
        <w:t>s</w:t>
      </w:r>
      <w:r w:rsidR="001A1050" w:rsidRPr="00043912">
        <w:rPr>
          <w:rFonts w:ascii="Times New Roman" w:hAnsi="Times New Roman" w:cs="Times New Roman"/>
          <w:sz w:val="24"/>
          <w:szCs w:val="24"/>
        </w:rPr>
        <w:t xml:space="preserve"> kovos su korupcija 2015–2025 metų programoje ir kituose teisės aktuose apibrėžtas</w:t>
      </w:r>
      <w:r w:rsidR="004724E6" w:rsidRPr="00043912">
        <w:rPr>
          <w:rFonts w:ascii="Times New Roman" w:hAnsi="Times New Roman" w:cs="Times New Roman"/>
          <w:sz w:val="24"/>
          <w:szCs w:val="24"/>
        </w:rPr>
        <w:t xml:space="preserve"> </w:t>
      </w:r>
      <w:r w:rsidR="001A1050" w:rsidRPr="00043912">
        <w:rPr>
          <w:rFonts w:ascii="Times New Roman" w:hAnsi="Times New Roman" w:cs="Times New Roman"/>
          <w:sz w:val="24"/>
          <w:szCs w:val="24"/>
        </w:rPr>
        <w:t>sąvokas.</w:t>
      </w:r>
    </w:p>
    <w:p w14:paraId="5ACE8CB6" w14:textId="76615D7E" w:rsidR="004724E6" w:rsidRDefault="00043912" w:rsidP="00AC7899">
      <w:pPr>
        <w:pStyle w:val="Betarp"/>
        <w:jc w:val="both"/>
        <w:rPr>
          <w:rFonts w:ascii="Times New Roman" w:hAnsi="Times New Roman" w:cs="Times New Roman"/>
          <w:sz w:val="24"/>
          <w:szCs w:val="24"/>
        </w:rPr>
      </w:pPr>
      <w:r w:rsidRPr="00043912">
        <w:rPr>
          <w:rFonts w:ascii="Times New Roman" w:hAnsi="Times New Roman" w:cs="Times New Roman"/>
          <w:sz w:val="24"/>
          <w:szCs w:val="24"/>
        </w:rPr>
        <w:t>8</w:t>
      </w:r>
      <w:r w:rsidR="004724E6" w:rsidRPr="00043912">
        <w:rPr>
          <w:rFonts w:ascii="Times New Roman" w:hAnsi="Times New Roman" w:cs="Times New Roman"/>
          <w:sz w:val="24"/>
          <w:szCs w:val="24"/>
        </w:rPr>
        <w:t>. Veiksmų planas parengtas 3 (tr</w:t>
      </w:r>
      <w:r w:rsidR="00C356ED" w:rsidRPr="00043912">
        <w:rPr>
          <w:rFonts w:ascii="Times New Roman" w:hAnsi="Times New Roman" w:cs="Times New Roman"/>
          <w:sz w:val="24"/>
          <w:szCs w:val="24"/>
        </w:rPr>
        <w:t>e</w:t>
      </w:r>
      <w:r w:rsidR="004724E6" w:rsidRPr="00043912">
        <w:rPr>
          <w:rFonts w:ascii="Times New Roman" w:hAnsi="Times New Roman" w:cs="Times New Roman"/>
          <w:sz w:val="24"/>
          <w:szCs w:val="24"/>
        </w:rPr>
        <w:t xml:space="preserve">jų) metų laikotarpiui ir jį tvirtina </w:t>
      </w:r>
      <w:r w:rsidR="00AC7899" w:rsidRPr="00043912">
        <w:rPr>
          <w:rFonts w:ascii="Times New Roman" w:hAnsi="Times New Roman" w:cs="Times New Roman"/>
          <w:sz w:val="24"/>
          <w:szCs w:val="24"/>
        </w:rPr>
        <w:t>Kūdikių</w:t>
      </w:r>
      <w:r w:rsidR="00AC7899">
        <w:rPr>
          <w:rFonts w:ascii="Times New Roman" w:hAnsi="Times New Roman" w:cs="Times New Roman"/>
          <w:sz w:val="24"/>
          <w:szCs w:val="24"/>
        </w:rPr>
        <w:t xml:space="preserve"> namų</w:t>
      </w:r>
      <w:r w:rsidR="004724E6" w:rsidRPr="004724E6">
        <w:rPr>
          <w:rFonts w:ascii="Times New Roman" w:hAnsi="Times New Roman" w:cs="Times New Roman"/>
          <w:sz w:val="24"/>
          <w:szCs w:val="24"/>
        </w:rPr>
        <w:t xml:space="preserve"> direktorius.</w:t>
      </w:r>
    </w:p>
    <w:p w14:paraId="5CFB007B" w14:textId="77777777" w:rsidR="00043912" w:rsidRDefault="00043912" w:rsidP="00AC7899">
      <w:pPr>
        <w:pStyle w:val="Betarp"/>
        <w:jc w:val="both"/>
        <w:rPr>
          <w:rFonts w:ascii="Times New Roman" w:hAnsi="Times New Roman" w:cs="Times New Roman"/>
          <w:sz w:val="24"/>
          <w:szCs w:val="24"/>
        </w:rPr>
      </w:pPr>
    </w:p>
    <w:p w14:paraId="244E5257" w14:textId="77777777" w:rsidR="00043912" w:rsidRDefault="00043912" w:rsidP="00AC7899">
      <w:pPr>
        <w:pStyle w:val="Betarp"/>
        <w:jc w:val="both"/>
        <w:rPr>
          <w:rFonts w:ascii="Times New Roman" w:hAnsi="Times New Roman" w:cs="Times New Roman"/>
          <w:sz w:val="24"/>
          <w:szCs w:val="24"/>
        </w:rPr>
      </w:pPr>
    </w:p>
    <w:p w14:paraId="2F140791" w14:textId="72DC60C7" w:rsidR="004724E6" w:rsidRPr="005227A7" w:rsidRDefault="00043912" w:rsidP="00043912">
      <w:pPr>
        <w:pStyle w:val="Betarp"/>
        <w:numPr>
          <w:ilvl w:val="0"/>
          <w:numId w:val="1"/>
        </w:numPr>
        <w:jc w:val="center"/>
        <w:rPr>
          <w:rFonts w:ascii="Times New Roman" w:hAnsi="Times New Roman" w:cs="Times New Roman"/>
          <w:b/>
          <w:bCs/>
          <w:sz w:val="24"/>
          <w:szCs w:val="24"/>
        </w:rPr>
      </w:pPr>
      <w:r w:rsidRPr="005227A7">
        <w:rPr>
          <w:rFonts w:ascii="Times New Roman" w:hAnsi="Times New Roman" w:cs="Times New Roman"/>
          <w:b/>
          <w:bCs/>
          <w:sz w:val="24"/>
          <w:szCs w:val="24"/>
        </w:rPr>
        <w:t xml:space="preserve">APLINKOS </w:t>
      </w:r>
      <w:r w:rsidR="00A37061" w:rsidRPr="005227A7">
        <w:rPr>
          <w:rFonts w:ascii="Times New Roman" w:hAnsi="Times New Roman" w:cs="Times New Roman"/>
          <w:b/>
          <w:bCs/>
          <w:sz w:val="24"/>
          <w:szCs w:val="24"/>
        </w:rPr>
        <w:t>ANALIZĖ</w:t>
      </w:r>
    </w:p>
    <w:p w14:paraId="42DD7005" w14:textId="77777777" w:rsidR="005A278A" w:rsidRDefault="005A278A" w:rsidP="00EB408B">
      <w:pPr>
        <w:pStyle w:val="Betarp"/>
        <w:rPr>
          <w:rFonts w:ascii="Times New Roman" w:hAnsi="Times New Roman" w:cs="Times New Roman"/>
          <w:b/>
          <w:bCs/>
          <w:sz w:val="24"/>
          <w:szCs w:val="24"/>
        </w:rPr>
      </w:pPr>
    </w:p>
    <w:p w14:paraId="09394D6B" w14:textId="77777777" w:rsidR="00043912" w:rsidRDefault="00043912" w:rsidP="00043912">
      <w:pPr>
        <w:pStyle w:val="Betarp"/>
        <w:jc w:val="both"/>
        <w:rPr>
          <w:rFonts w:ascii="Times New Roman" w:hAnsi="Times New Roman" w:cs="Times New Roman"/>
          <w:sz w:val="24"/>
          <w:szCs w:val="24"/>
        </w:rPr>
      </w:pPr>
      <w:r>
        <w:rPr>
          <w:rFonts w:ascii="Times New Roman" w:hAnsi="Times New Roman" w:cs="Times New Roman"/>
          <w:sz w:val="24"/>
          <w:szCs w:val="24"/>
        </w:rPr>
        <w:t>9. Korupcijos pasireiškimo prielaidos:</w:t>
      </w:r>
    </w:p>
    <w:p w14:paraId="38851AC7" w14:textId="16F141D1" w:rsidR="00043912" w:rsidRDefault="00043912" w:rsidP="00043912">
      <w:pPr>
        <w:pStyle w:val="Betarp"/>
        <w:jc w:val="both"/>
        <w:rPr>
          <w:rFonts w:ascii="Times New Roman" w:hAnsi="Times New Roman" w:cs="Times New Roman"/>
          <w:sz w:val="24"/>
          <w:szCs w:val="24"/>
        </w:rPr>
      </w:pPr>
      <w:r>
        <w:rPr>
          <w:rFonts w:ascii="Times New Roman" w:hAnsi="Times New Roman" w:cs="Times New Roman"/>
          <w:sz w:val="24"/>
          <w:szCs w:val="24"/>
        </w:rPr>
        <w:t xml:space="preserve">9.1. </w:t>
      </w:r>
      <w:r w:rsidR="00D22B06">
        <w:rPr>
          <w:rFonts w:ascii="Times New Roman" w:hAnsi="Times New Roman" w:cs="Times New Roman"/>
          <w:sz w:val="24"/>
          <w:szCs w:val="24"/>
        </w:rPr>
        <w:t xml:space="preserve"> </w:t>
      </w:r>
      <w:r w:rsidRPr="00945705">
        <w:rPr>
          <w:rFonts w:ascii="Times New Roman" w:hAnsi="Times New Roman" w:cs="Times New Roman"/>
          <w:b/>
          <w:sz w:val="24"/>
          <w:szCs w:val="24"/>
        </w:rPr>
        <w:t>socialinės</w:t>
      </w:r>
      <w:r>
        <w:rPr>
          <w:rFonts w:ascii="Times New Roman" w:hAnsi="Times New Roman" w:cs="Times New Roman"/>
          <w:sz w:val="24"/>
          <w:szCs w:val="24"/>
        </w:rPr>
        <w:t xml:space="preserve">: pakantumas </w:t>
      </w:r>
      <w:r w:rsidR="00690099">
        <w:rPr>
          <w:rFonts w:ascii="Times New Roman" w:hAnsi="Times New Roman" w:cs="Times New Roman"/>
          <w:sz w:val="24"/>
          <w:szCs w:val="24"/>
        </w:rPr>
        <w:t>korupcijai ir jos toleravimas, visuomeninio pilietiškumo stoka, apimanti darbuotojų</w:t>
      </w:r>
      <w:r w:rsidR="00945705">
        <w:rPr>
          <w:rFonts w:ascii="Times New Roman" w:hAnsi="Times New Roman" w:cs="Times New Roman"/>
          <w:sz w:val="24"/>
          <w:szCs w:val="24"/>
        </w:rPr>
        <w:t xml:space="preserve"> požiūrio į korupciją neapibrėžtumą ir prieštaringumą, nesipriešinimą korupcijos apraiškoms bei pasyvumą antikorupcinėje veikloje. </w:t>
      </w:r>
    </w:p>
    <w:p w14:paraId="565B7B2F" w14:textId="23BD7097" w:rsidR="00945705" w:rsidRDefault="00D22B06" w:rsidP="00D22B06">
      <w:pPr>
        <w:pStyle w:val="Betarp"/>
        <w:tabs>
          <w:tab w:val="left" w:pos="0"/>
          <w:tab w:val="left" w:pos="142"/>
          <w:tab w:val="left" w:pos="426"/>
        </w:tabs>
        <w:jc w:val="both"/>
        <w:rPr>
          <w:rFonts w:ascii="Times New Roman" w:hAnsi="Times New Roman" w:cs="Times New Roman"/>
          <w:sz w:val="24"/>
          <w:szCs w:val="24"/>
        </w:rPr>
      </w:pPr>
      <w:r>
        <w:rPr>
          <w:rFonts w:ascii="Times New Roman" w:hAnsi="Times New Roman" w:cs="Times New Roman"/>
          <w:sz w:val="24"/>
          <w:szCs w:val="24"/>
        </w:rPr>
        <w:t xml:space="preserve">9.2. </w:t>
      </w:r>
      <w:bookmarkStart w:id="1" w:name="_GoBack"/>
      <w:bookmarkEnd w:id="1"/>
      <w:r w:rsidR="00945705" w:rsidRPr="00945705">
        <w:rPr>
          <w:rFonts w:ascii="Times New Roman" w:hAnsi="Times New Roman" w:cs="Times New Roman"/>
          <w:b/>
          <w:sz w:val="24"/>
          <w:szCs w:val="24"/>
        </w:rPr>
        <w:t>ekonominės</w:t>
      </w:r>
      <w:r w:rsidR="00945705">
        <w:rPr>
          <w:rFonts w:ascii="Times New Roman" w:hAnsi="Times New Roman" w:cs="Times New Roman"/>
          <w:sz w:val="24"/>
          <w:szCs w:val="24"/>
        </w:rPr>
        <w:t>: santykinai maži įstaigos darbuotojų atlyginimai, neužtikrinantys oraus pragyvenimo lygio ir skatinantys ieškoti papildomų pajamų, kitokios asmeninės naudos;</w:t>
      </w:r>
    </w:p>
    <w:p w14:paraId="694A1F95" w14:textId="5F7C5BA3" w:rsidR="00945705" w:rsidRDefault="00D22B06" w:rsidP="00043912">
      <w:pPr>
        <w:pStyle w:val="Betarp"/>
        <w:jc w:val="both"/>
        <w:rPr>
          <w:rFonts w:ascii="Times New Roman" w:hAnsi="Times New Roman" w:cs="Times New Roman"/>
          <w:sz w:val="24"/>
          <w:szCs w:val="24"/>
        </w:rPr>
      </w:pPr>
      <w:r>
        <w:rPr>
          <w:rFonts w:ascii="Times New Roman" w:hAnsi="Times New Roman" w:cs="Times New Roman"/>
          <w:sz w:val="24"/>
          <w:szCs w:val="24"/>
        </w:rPr>
        <w:t xml:space="preserve">9.3. </w:t>
      </w:r>
      <w:r w:rsidR="00945705" w:rsidRPr="00EB5B0E">
        <w:rPr>
          <w:rFonts w:ascii="Times New Roman" w:hAnsi="Times New Roman" w:cs="Times New Roman"/>
          <w:b/>
          <w:sz w:val="24"/>
          <w:szCs w:val="24"/>
        </w:rPr>
        <w:t>teisinės prielaidos</w:t>
      </w:r>
      <w:r w:rsidR="00945705">
        <w:rPr>
          <w:rFonts w:ascii="Times New Roman" w:hAnsi="Times New Roman" w:cs="Times New Roman"/>
          <w:sz w:val="24"/>
          <w:szCs w:val="24"/>
        </w:rPr>
        <w:t>, kurios apima teisės aktų netobulumą, dažną jų keitimą ir kolizijas; atsakomybės už padarytus pažeidimus taikymo trūkumą;</w:t>
      </w:r>
    </w:p>
    <w:p w14:paraId="375D4D81" w14:textId="5D27729F" w:rsidR="00945705" w:rsidRDefault="00EB5B0E" w:rsidP="00043912">
      <w:pPr>
        <w:pStyle w:val="Betarp"/>
        <w:jc w:val="both"/>
        <w:rPr>
          <w:rFonts w:ascii="Times New Roman" w:hAnsi="Times New Roman" w:cs="Times New Roman"/>
          <w:sz w:val="24"/>
          <w:szCs w:val="24"/>
        </w:rPr>
      </w:pPr>
      <w:r>
        <w:rPr>
          <w:rFonts w:ascii="Times New Roman" w:hAnsi="Times New Roman" w:cs="Times New Roman"/>
          <w:sz w:val="24"/>
          <w:szCs w:val="24"/>
        </w:rPr>
        <w:t>10. Kūdikių namuose korupcija galima pasireikšti šiose srityse:</w:t>
      </w:r>
    </w:p>
    <w:p w14:paraId="4D653426" w14:textId="16244EF2" w:rsidR="00EB5B0E" w:rsidRDefault="00EB5B0E" w:rsidP="00043912">
      <w:pPr>
        <w:pStyle w:val="Betarp"/>
        <w:jc w:val="both"/>
        <w:rPr>
          <w:rFonts w:ascii="Times New Roman" w:hAnsi="Times New Roman" w:cs="Times New Roman"/>
          <w:sz w:val="24"/>
          <w:szCs w:val="24"/>
        </w:rPr>
      </w:pPr>
      <w:r>
        <w:rPr>
          <w:rFonts w:ascii="Times New Roman" w:hAnsi="Times New Roman" w:cs="Times New Roman"/>
          <w:sz w:val="24"/>
          <w:szCs w:val="24"/>
        </w:rPr>
        <w:t>10.1. asmens sveikatos priežiūros paslaugų teikimo srityje;</w:t>
      </w:r>
    </w:p>
    <w:p w14:paraId="7509DB05" w14:textId="26279EA7" w:rsidR="00EB5B0E" w:rsidRDefault="00EB5B0E" w:rsidP="00043912">
      <w:pPr>
        <w:pStyle w:val="Betarp"/>
        <w:jc w:val="both"/>
        <w:rPr>
          <w:rFonts w:ascii="Times New Roman" w:hAnsi="Times New Roman" w:cs="Times New Roman"/>
          <w:sz w:val="24"/>
          <w:szCs w:val="24"/>
        </w:rPr>
      </w:pPr>
      <w:r>
        <w:rPr>
          <w:rFonts w:ascii="Times New Roman" w:hAnsi="Times New Roman" w:cs="Times New Roman"/>
          <w:sz w:val="24"/>
          <w:szCs w:val="24"/>
        </w:rPr>
        <w:t>10.2. socialinių paslaugų teikimo srityje;</w:t>
      </w:r>
    </w:p>
    <w:p w14:paraId="09F564C5" w14:textId="754C1CB8" w:rsidR="00EB5B0E" w:rsidRDefault="00EB5B0E" w:rsidP="00043912">
      <w:pPr>
        <w:pStyle w:val="Betarp"/>
        <w:jc w:val="both"/>
        <w:rPr>
          <w:rFonts w:ascii="Times New Roman" w:hAnsi="Times New Roman" w:cs="Times New Roman"/>
          <w:sz w:val="24"/>
          <w:szCs w:val="24"/>
        </w:rPr>
      </w:pPr>
      <w:r>
        <w:rPr>
          <w:rFonts w:ascii="Times New Roman" w:hAnsi="Times New Roman" w:cs="Times New Roman"/>
          <w:sz w:val="24"/>
          <w:szCs w:val="24"/>
        </w:rPr>
        <w:t>10.3. organizuojant ir vykdant viešųjų pirkimų procedūras.</w:t>
      </w:r>
    </w:p>
    <w:p w14:paraId="5F9BC11B" w14:textId="0D16103D" w:rsidR="00EB5B0E" w:rsidRDefault="00EB5B0E" w:rsidP="00043912">
      <w:pPr>
        <w:pStyle w:val="Betarp"/>
        <w:jc w:val="both"/>
        <w:rPr>
          <w:rFonts w:ascii="Times New Roman" w:hAnsi="Times New Roman" w:cs="Times New Roman"/>
          <w:sz w:val="24"/>
          <w:szCs w:val="24"/>
        </w:rPr>
      </w:pPr>
      <w:r>
        <w:rPr>
          <w:rFonts w:ascii="Times New Roman" w:hAnsi="Times New Roman" w:cs="Times New Roman"/>
          <w:sz w:val="24"/>
          <w:szCs w:val="24"/>
        </w:rPr>
        <w:t xml:space="preserve">11. </w:t>
      </w:r>
      <w:r w:rsidR="00B37740">
        <w:rPr>
          <w:rFonts w:ascii="Times New Roman" w:hAnsi="Times New Roman" w:cs="Times New Roman"/>
          <w:sz w:val="24"/>
          <w:szCs w:val="24"/>
        </w:rPr>
        <w:t xml:space="preserve">Nevykdant veiksmingos ir kryptingos antikorupcinės politikos, gali kilti šios </w:t>
      </w:r>
      <w:r>
        <w:rPr>
          <w:rFonts w:ascii="Times New Roman" w:hAnsi="Times New Roman" w:cs="Times New Roman"/>
          <w:sz w:val="24"/>
          <w:szCs w:val="24"/>
        </w:rPr>
        <w:t>pasekmės:</w:t>
      </w:r>
    </w:p>
    <w:p w14:paraId="00FA5665" w14:textId="338D9C7E" w:rsidR="00EB5B0E" w:rsidRDefault="00EB5B0E" w:rsidP="00043912">
      <w:pPr>
        <w:pStyle w:val="Betarp"/>
        <w:jc w:val="both"/>
        <w:rPr>
          <w:rFonts w:ascii="Times New Roman" w:hAnsi="Times New Roman" w:cs="Times New Roman"/>
          <w:sz w:val="24"/>
          <w:szCs w:val="24"/>
        </w:rPr>
      </w:pPr>
      <w:r>
        <w:rPr>
          <w:rFonts w:ascii="Times New Roman" w:hAnsi="Times New Roman" w:cs="Times New Roman"/>
          <w:sz w:val="24"/>
          <w:szCs w:val="24"/>
        </w:rPr>
        <w:t xml:space="preserve">11.1. </w:t>
      </w:r>
      <w:r w:rsidR="00B37740">
        <w:rPr>
          <w:rFonts w:ascii="Times New Roman" w:hAnsi="Times New Roman" w:cs="Times New Roman"/>
          <w:sz w:val="24"/>
          <w:szCs w:val="24"/>
        </w:rPr>
        <w:t>sumažėjęs pacientų/klientų atstovų pasitikėjimas Kūdikių namais;</w:t>
      </w:r>
    </w:p>
    <w:p w14:paraId="5AB9625E" w14:textId="2AC7DBCC" w:rsidR="00B37740" w:rsidRDefault="00B37740" w:rsidP="00043912">
      <w:pPr>
        <w:pStyle w:val="Betarp"/>
        <w:jc w:val="both"/>
        <w:rPr>
          <w:rFonts w:ascii="Times New Roman" w:hAnsi="Times New Roman" w:cs="Times New Roman"/>
          <w:sz w:val="24"/>
          <w:szCs w:val="24"/>
        </w:rPr>
      </w:pPr>
      <w:r>
        <w:rPr>
          <w:rFonts w:ascii="Times New Roman" w:hAnsi="Times New Roman" w:cs="Times New Roman"/>
          <w:sz w:val="24"/>
          <w:szCs w:val="24"/>
        </w:rPr>
        <w:t>11.2. sumažėjęs veiksmingumas, pablogėjusi teikiamų paslaugų kokybė;</w:t>
      </w:r>
    </w:p>
    <w:p w14:paraId="14FF8CC3" w14:textId="33059BC3" w:rsidR="00B37740" w:rsidRDefault="00B37740" w:rsidP="00043912">
      <w:pPr>
        <w:pStyle w:val="Betarp"/>
        <w:jc w:val="both"/>
        <w:rPr>
          <w:rFonts w:ascii="Times New Roman" w:hAnsi="Times New Roman" w:cs="Times New Roman"/>
          <w:sz w:val="24"/>
          <w:szCs w:val="24"/>
        </w:rPr>
      </w:pPr>
      <w:r>
        <w:rPr>
          <w:rFonts w:ascii="Times New Roman" w:hAnsi="Times New Roman" w:cs="Times New Roman"/>
          <w:sz w:val="24"/>
          <w:szCs w:val="24"/>
        </w:rPr>
        <w:t>11.3. pablogėjęs tarpusavio bendravimas, atsiradęs nepasitikėjimas, socialinė ir psichologinė įtampa tarp darbuotojų;</w:t>
      </w:r>
    </w:p>
    <w:p w14:paraId="79354760" w14:textId="5B7D5EB5" w:rsidR="00B37740" w:rsidRDefault="00B37740" w:rsidP="00043912">
      <w:pPr>
        <w:pStyle w:val="Betarp"/>
        <w:jc w:val="both"/>
        <w:rPr>
          <w:rFonts w:ascii="Times New Roman" w:hAnsi="Times New Roman" w:cs="Times New Roman"/>
          <w:sz w:val="24"/>
          <w:szCs w:val="24"/>
        </w:rPr>
      </w:pPr>
      <w:r>
        <w:rPr>
          <w:rFonts w:ascii="Times New Roman" w:hAnsi="Times New Roman" w:cs="Times New Roman"/>
          <w:sz w:val="24"/>
          <w:szCs w:val="24"/>
        </w:rPr>
        <w:t xml:space="preserve">11.4. atsiradęs skaidrumo, informatyvumo, atskaitomybės trūkumas administruojant, paskirstant PSDF biudžeto ir kitas lėšas, bei vykdant viešuosius pirkimus. </w:t>
      </w:r>
    </w:p>
    <w:p w14:paraId="26034EF0" w14:textId="77777777" w:rsidR="00B37740" w:rsidRDefault="00B37740" w:rsidP="00043912">
      <w:pPr>
        <w:pStyle w:val="Betarp"/>
        <w:jc w:val="both"/>
        <w:rPr>
          <w:rFonts w:ascii="Times New Roman" w:hAnsi="Times New Roman" w:cs="Times New Roman"/>
          <w:sz w:val="24"/>
          <w:szCs w:val="24"/>
        </w:rPr>
      </w:pPr>
    </w:p>
    <w:p w14:paraId="233B51F3" w14:textId="77777777" w:rsidR="00D673CA" w:rsidRDefault="00D673CA" w:rsidP="00043912">
      <w:pPr>
        <w:pStyle w:val="Betarp"/>
        <w:jc w:val="both"/>
        <w:rPr>
          <w:rFonts w:ascii="Times New Roman" w:hAnsi="Times New Roman" w:cs="Times New Roman"/>
          <w:sz w:val="24"/>
          <w:szCs w:val="24"/>
        </w:rPr>
      </w:pPr>
    </w:p>
    <w:p w14:paraId="2B99ECE3" w14:textId="1A5A044B" w:rsidR="00EF5E68" w:rsidRDefault="00EF5E68" w:rsidP="00D673CA">
      <w:pPr>
        <w:pStyle w:val="Betarp"/>
        <w:numPr>
          <w:ilvl w:val="0"/>
          <w:numId w:val="1"/>
        </w:numPr>
        <w:jc w:val="center"/>
        <w:rPr>
          <w:rFonts w:ascii="Times New Roman" w:hAnsi="Times New Roman" w:cs="Times New Roman"/>
          <w:b/>
          <w:bCs/>
          <w:sz w:val="24"/>
          <w:szCs w:val="24"/>
        </w:rPr>
      </w:pPr>
      <w:r w:rsidRPr="00EF5E68">
        <w:rPr>
          <w:rFonts w:ascii="Times New Roman" w:hAnsi="Times New Roman" w:cs="Times New Roman"/>
          <w:b/>
          <w:bCs/>
          <w:sz w:val="24"/>
          <w:szCs w:val="24"/>
        </w:rPr>
        <w:t>VEIKSMŲ PLANO TIKSLAI, UŽDAVINIAI IR VERTINIMO KRITERIJAI</w:t>
      </w:r>
    </w:p>
    <w:p w14:paraId="6C7EAD42" w14:textId="52C9B9E2" w:rsidR="00185E7C" w:rsidRPr="008E0A6B" w:rsidRDefault="00185E7C" w:rsidP="008E0A6B">
      <w:pPr>
        <w:pStyle w:val="Betarp"/>
        <w:jc w:val="both"/>
        <w:rPr>
          <w:rFonts w:ascii="Times New Roman" w:hAnsi="Times New Roman" w:cs="Times New Roman"/>
          <w:sz w:val="24"/>
          <w:szCs w:val="24"/>
        </w:rPr>
      </w:pPr>
    </w:p>
    <w:p w14:paraId="1FECE526" w14:textId="622BA911" w:rsidR="00185E7C"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12. </w:t>
      </w:r>
      <w:r w:rsidR="00FE6EF0">
        <w:rPr>
          <w:rFonts w:ascii="Times New Roman" w:hAnsi="Times New Roman" w:cs="Times New Roman"/>
          <w:sz w:val="24"/>
          <w:szCs w:val="24"/>
        </w:rPr>
        <w:t>Veiksmų p</w:t>
      </w:r>
      <w:r w:rsidR="008E0A6B">
        <w:rPr>
          <w:rFonts w:ascii="Times New Roman" w:hAnsi="Times New Roman" w:cs="Times New Roman"/>
          <w:sz w:val="24"/>
          <w:szCs w:val="24"/>
        </w:rPr>
        <w:t xml:space="preserve">lano tikslas </w:t>
      </w:r>
      <w:r w:rsidR="008E0A6B" w:rsidRPr="008E0A6B">
        <w:rPr>
          <w:rFonts w:ascii="Times New Roman" w:hAnsi="Times New Roman" w:cs="Times New Roman"/>
          <w:sz w:val="24"/>
          <w:szCs w:val="24"/>
        </w:rPr>
        <w:t xml:space="preserve">– užtikrinti, kryptingą ir nuoseklią korupcijos prevencijos ir jos kontrolės sistemos </w:t>
      </w:r>
      <w:r>
        <w:rPr>
          <w:rFonts w:ascii="Times New Roman" w:hAnsi="Times New Roman" w:cs="Times New Roman"/>
          <w:sz w:val="24"/>
          <w:szCs w:val="24"/>
        </w:rPr>
        <w:t>Kūdikių namuose</w:t>
      </w:r>
      <w:r w:rsidR="008E0A6B" w:rsidRPr="008E0A6B">
        <w:rPr>
          <w:rFonts w:ascii="Times New Roman" w:hAnsi="Times New Roman" w:cs="Times New Roman"/>
          <w:sz w:val="24"/>
          <w:szCs w:val="24"/>
        </w:rPr>
        <w:t xml:space="preserve"> funkcionavimą, gerinant esamas ir diegiant naujas (inovatyvias) korupcijos prevencijos priemones, siekiant didinti </w:t>
      </w:r>
      <w:r>
        <w:rPr>
          <w:rFonts w:ascii="Times New Roman" w:hAnsi="Times New Roman" w:cs="Times New Roman"/>
          <w:sz w:val="24"/>
          <w:szCs w:val="24"/>
        </w:rPr>
        <w:t>Kūdikių namų</w:t>
      </w:r>
      <w:r w:rsidR="008E0A6B" w:rsidRPr="008E0A6B">
        <w:rPr>
          <w:rFonts w:ascii="Times New Roman" w:hAnsi="Times New Roman" w:cs="Times New Roman"/>
          <w:sz w:val="24"/>
          <w:szCs w:val="24"/>
        </w:rPr>
        <w:t xml:space="preserve"> veiklos viešumą ir atvirumą visuomenei, vykdomų procedūrų skaidrumą ir joje dirbančių asmenų  atsparumą korupcijai</w:t>
      </w:r>
      <w:r w:rsidR="008E0A6B">
        <w:rPr>
          <w:rFonts w:ascii="Times New Roman" w:hAnsi="Times New Roman" w:cs="Times New Roman"/>
          <w:sz w:val="24"/>
          <w:szCs w:val="24"/>
        </w:rPr>
        <w:t>.</w:t>
      </w:r>
    </w:p>
    <w:p w14:paraId="1141C72C" w14:textId="3ABD0411" w:rsidR="008E0A6B"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FE6EF0">
        <w:rPr>
          <w:rFonts w:ascii="Times New Roman" w:hAnsi="Times New Roman" w:cs="Times New Roman"/>
          <w:sz w:val="24"/>
          <w:szCs w:val="24"/>
        </w:rPr>
        <w:t>Veiksmų p</w:t>
      </w:r>
      <w:r w:rsidR="00027EE9">
        <w:rPr>
          <w:rFonts w:ascii="Times New Roman" w:hAnsi="Times New Roman" w:cs="Times New Roman"/>
          <w:sz w:val="24"/>
          <w:szCs w:val="24"/>
        </w:rPr>
        <w:t>lano uždaviniai:</w:t>
      </w:r>
    </w:p>
    <w:p w14:paraId="6D1B7D48" w14:textId="605C0F28" w:rsidR="00027EE9" w:rsidRPr="004F6882"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lang w:val="en-US"/>
        </w:rPr>
        <w:t>13</w:t>
      </w:r>
      <w:r w:rsidR="00027EE9">
        <w:rPr>
          <w:rFonts w:ascii="Times New Roman" w:hAnsi="Times New Roman" w:cs="Times New Roman"/>
          <w:sz w:val="24"/>
          <w:szCs w:val="24"/>
          <w:lang w:val="en-US"/>
        </w:rPr>
        <w:t>.1.</w:t>
      </w:r>
      <w:r w:rsidR="00647A53">
        <w:rPr>
          <w:rFonts w:ascii="Times New Roman" w:hAnsi="Times New Roman" w:cs="Times New Roman"/>
          <w:sz w:val="24"/>
          <w:szCs w:val="24"/>
          <w:lang w:val="en-US"/>
        </w:rPr>
        <w:t xml:space="preserve"> </w:t>
      </w:r>
      <w:r w:rsidR="00027EE9" w:rsidRPr="004F6882">
        <w:rPr>
          <w:rFonts w:ascii="Times New Roman" w:hAnsi="Times New Roman" w:cs="Times New Roman"/>
          <w:sz w:val="24"/>
          <w:szCs w:val="24"/>
        </w:rPr>
        <w:t>užtikrinti korupcijos rizikų, nustatymą ir valdymą bei viešųjų interesų konfliktų valdymą;</w:t>
      </w:r>
    </w:p>
    <w:p w14:paraId="3C7947F8" w14:textId="0F9781F7" w:rsidR="001C1938" w:rsidRPr="004F6882"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13</w:t>
      </w:r>
      <w:r w:rsidR="00027EE9" w:rsidRPr="004F6882">
        <w:rPr>
          <w:rFonts w:ascii="Times New Roman" w:hAnsi="Times New Roman" w:cs="Times New Roman"/>
          <w:sz w:val="24"/>
          <w:szCs w:val="24"/>
        </w:rPr>
        <w:t>.2.</w:t>
      </w:r>
      <w:r w:rsidR="001579BD" w:rsidRPr="004F6882">
        <w:rPr>
          <w:rFonts w:ascii="Times New Roman" w:hAnsi="Times New Roman" w:cs="Times New Roman"/>
          <w:sz w:val="24"/>
          <w:szCs w:val="24"/>
        </w:rPr>
        <w:t xml:space="preserve"> siekti didesnio viešojo sektoriaus valdymo efektyvumo, sprendimų ir procedūrų skaidrumo, viešumo ir atskaitingumo visuomenei</w:t>
      </w:r>
      <w:r w:rsidR="001C1938" w:rsidRPr="004F6882">
        <w:rPr>
          <w:rFonts w:ascii="Times New Roman" w:hAnsi="Times New Roman" w:cs="Times New Roman"/>
          <w:sz w:val="24"/>
          <w:szCs w:val="24"/>
        </w:rPr>
        <w:t>;</w:t>
      </w:r>
    </w:p>
    <w:p w14:paraId="64FA5969" w14:textId="6E2F5859" w:rsidR="001C1938" w:rsidRPr="004F6882"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13</w:t>
      </w:r>
      <w:r w:rsidR="001C1938" w:rsidRPr="004F6882">
        <w:rPr>
          <w:rFonts w:ascii="Times New Roman" w:hAnsi="Times New Roman" w:cs="Times New Roman"/>
          <w:sz w:val="24"/>
          <w:szCs w:val="24"/>
        </w:rPr>
        <w:t xml:space="preserve">.3. didinti </w:t>
      </w:r>
      <w:r>
        <w:rPr>
          <w:rFonts w:ascii="Times New Roman" w:hAnsi="Times New Roman" w:cs="Times New Roman"/>
          <w:sz w:val="24"/>
          <w:szCs w:val="24"/>
        </w:rPr>
        <w:t>Kūdikių namų darbuotojų</w:t>
      </w:r>
      <w:r w:rsidR="001C1938" w:rsidRPr="004F6882">
        <w:rPr>
          <w:rFonts w:ascii="Times New Roman" w:hAnsi="Times New Roman" w:cs="Times New Roman"/>
          <w:sz w:val="24"/>
          <w:szCs w:val="24"/>
        </w:rPr>
        <w:t xml:space="preserve"> antikorupcinį sąmoningumą</w:t>
      </w:r>
      <w:r w:rsidR="00C87FC9" w:rsidRPr="004F6882">
        <w:rPr>
          <w:rFonts w:ascii="Times New Roman" w:hAnsi="Times New Roman" w:cs="Times New Roman"/>
          <w:sz w:val="24"/>
          <w:szCs w:val="24"/>
        </w:rPr>
        <w:t>;</w:t>
      </w:r>
    </w:p>
    <w:p w14:paraId="742F3F2A" w14:textId="6C2CC646" w:rsidR="001C1938"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13.</w:t>
      </w:r>
      <w:r w:rsidR="00C528AE" w:rsidRPr="004F6882">
        <w:rPr>
          <w:rFonts w:ascii="Times New Roman" w:hAnsi="Times New Roman" w:cs="Times New Roman"/>
          <w:sz w:val="24"/>
          <w:szCs w:val="24"/>
        </w:rPr>
        <w:t>4.</w:t>
      </w:r>
      <w:r w:rsidR="001C1938" w:rsidRPr="004F6882">
        <w:rPr>
          <w:rFonts w:ascii="Times New Roman" w:hAnsi="Times New Roman" w:cs="Times New Roman"/>
          <w:sz w:val="24"/>
          <w:szCs w:val="24"/>
        </w:rPr>
        <w:t xml:space="preserve"> </w:t>
      </w:r>
      <w:r w:rsidR="00FE6EF0" w:rsidRPr="004F6882">
        <w:rPr>
          <w:rFonts w:ascii="Times New Roman" w:hAnsi="Times New Roman" w:cs="Times New Roman"/>
          <w:sz w:val="24"/>
          <w:szCs w:val="24"/>
        </w:rPr>
        <w:t>Veiksmų p</w:t>
      </w:r>
      <w:r w:rsidR="001C1938" w:rsidRPr="004F6882">
        <w:rPr>
          <w:rFonts w:ascii="Times New Roman" w:hAnsi="Times New Roman" w:cs="Times New Roman"/>
          <w:sz w:val="24"/>
          <w:szCs w:val="24"/>
        </w:rPr>
        <w:t>lano įgyvendinimas</w:t>
      </w:r>
      <w:r w:rsidR="001C1938" w:rsidRPr="005C61C6">
        <w:rPr>
          <w:rFonts w:ascii="Times New Roman" w:hAnsi="Times New Roman" w:cs="Times New Roman"/>
          <w:sz w:val="24"/>
          <w:szCs w:val="24"/>
        </w:rPr>
        <w:t xml:space="preserve"> verti</w:t>
      </w:r>
      <w:r w:rsidR="00694D3A" w:rsidRPr="005C61C6">
        <w:rPr>
          <w:rFonts w:ascii="Times New Roman" w:hAnsi="Times New Roman" w:cs="Times New Roman"/>
          <w:sz w:val="24"/>
          <w:szCs w:val="24"/>
        </w:rPr>
        <w:t xml:space="preserve">namas taip, kaip nustatyta </w:t>
      </w:r>
      <w:r w:rsidR="00833FA4">
        <w:rPr>
          <w:rFonts w:ascii="Times New Roman" w:hAnsi="Times New Roman" w:cs="Times New Roman"/>
          <w:sz w:val="24"/>
          <w:szCs w:val="24"/>
        </w:rPr>
        <w:t>veiksmų p</w:t>
      </w:r>
      <w:r w:rsidR="00694D3A" w:rsidRPr="005C61C6">
        <w:rPr>
          <w:rFonts w:ascii="Times New Roman" w:hAnsi="Times New Roman" w:cs="Times New Roman"/>
          <w:sz w:val="24"/>
          <w:szCs w:val="24"/>
        </w:rPr>
        <w:t>lano priede.</w:t>
      </w:r>
    </w:p>
    <w:p w14:paraId="29276058" w14:textId="77777777" w:rsidR="00D673CA" w:rsidRPr="001C1938" w:rsidRDefault="00D673CA" w:rsidP="00D673CA">
      <w:pPr>
        <w:pStyle w:val="Betarp"/>
        <w:jc w:val="both"/>
        <w:rPr>
          <w:rFonts w:ascii="Times New Roman" w:hAnsi="Times New Roman" w:cs="Times New Roman"/>
          <w:sz w:val="24"/>
          <w:szCs w:val="24"/>
        </w:rPr>
      </w:pPr>
    </w:p>
    <w:p w14:paraId="54BC7941" w14:textId="5B9258E4" w:rsidR="00E337EF" w:rsidRPr="00E337EF" w:rsidRDefault="001579BD" w:rsidP="004F6882">
      <w:pPr>
        <w:pStyle w:val="Betarp"/>
        <w:ind w:firstLine="1247"/>
        <w:rPr>
          <w:rFonts w:ascii="Times New Roman" w:hAnsi="Times New Roman" w:cs="Times New Roman"/>
          <w:sz w:val="24"/>
          <w:szCs w:val="24"/>
          <w:lang w:val="en-US"/>
        </w:rPr>
      </w:pPr>
      <w:r w:rsidRPr="001C1938">
        <w:rPr>
          <w:rFonts w:ascii="Times New Roman" w:hAnsi="Times New Roman" w:cs="Times New Roman"/>
          <w:sz w:val="24"/>
          <w:szCs w:val="24"/>
          <w:lang w:val="en-US"/>
        </w:rPr>
        <w:t xml:space="preserve"> </w:t>
      </w:r>
    </w:p>
    <w:p w14:paraId="42F5B9D4" w14:textId="77777777" w:rsidR="00E337EF" w:rsidRDefault="00E337EF" w:rsidP="005C61C6">
      <w:pPr>
        <w:pStyle w:val="Betarp"/>
        <w:jc w:val="center"/>
        <w:rPr>
          <w:rFonts w:ascii="Times New Roman" w:hAnsi="Times New Roman" w:cs="Times New Roman"/>
          <w:b/>
          <w:bCs/>
          <w:sz w:val="24"/>
          <w:szCs w:val="24"/>
        </w:rPr>
      </w:pPr>
    </w:p>
    <w:p w14:paraId="348CD320" w14:textId="53ACD9AB" w:rsidR="00801EC7" w:rsidRPr="00801EC7" w:rsidRDefault="00801EC7" w:rsidP="00D673CA">
      <w:pPr>
        <w:pStyle w:val="Betarp"/>
        <w:numPr>
          <w:ilvl w:val="0"/>
          <w:numId w:val="1"/>
        </w:numPr>
        <w:jc w:val="center"/>
        <w:rPr>
          <w:rFonts w:ascii="Times New Roman" w:hAnsi="Times New Roman" w:cs="Times New Roman"/>
          <w:b/>
          <w:bCs/>
          <w:sz w:val="24"/>
          <w:szCs w:val="24"/>
        </w:rPr>
      </w:pPr>
      <w:r w:rsidRPr="00801EC7">
        <w:rPr>
          <w:rFonts w:ascii="Times New Roman" w:hAnsi="Times New Roman" w:cs="Times New Roman"/>
          <w:b/>
          <w:bCs/>
          <w:sz w:val="24"/>
          <w:szCs w:val="24"/>
        </w:rPr>
        <w:t>VEIKSMŲ PLANO ĮGYVENDINIMAS, FINANSAVIMAS, STEBĖSENA, VERTINIMAS, ATSAKOMYBĖ, KONTROLĖ, KEITIMAS, PILDYMAS IR ATNAUJINIMAS</w:t>
      </w:r>
    </w:p>
    <w:p w14:paraId="332DE7A2" w14:textId="77777777" w:rsidR="00801EC7" w:rsidRPr="00801EC7" w:rsidRDefault="00801EC7" w:rsidP="00801EC7">
      <w:pPr>
        <w:pStyle w:val="Betarp"/>
        <w:jc w:val="both"/>
        <w:rPr>
          <w:rFonts w:ascii="Times New Roman" w:hAnsi="Times New Roman" w:cs="Times New Roman"/>
          <w:sz w:val="24"/>
          <w:szCs w:val="24"/>
        </w:rPr>
      </w:pPr>
    </w:p>
    <w:p w14:paraId="031BF85D" w14:textId="75B3ED23"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14. </w:t>
      </w:r>
      <w:r w:rsidR="00801EC7" w:rsidRPr="00801EC7">
        <w:rPr>
          <w:rFonts w:ascii="Times New Roman" w:hAnsi="Times New Roman" w:cs="Times New Roman"/>
          <w:sz w:val="24"/>
          <w:szCs w:val="24"/>
        </w:rPr>
        <w:t>Veiksmų planas įgyvendinamas pagal Veiksmų plano priede pateikt</w:t>
      </w:r>
      <w:r w:rsidR="004F6882">
        <w:rPr>
          <w:rFonts w:ascii="Times New Roman" w:hAnsi="Times New Roman" w:cs="Times New Roman"/>
          <w:sz w:val="24"/>
          <w:szCs w:val="24"/>
        </w:rPr>
        <w:t>as</w:t>
      </w:r>
      <w:r w:rsidR="00801EC7" w:rsidRPr="00801EC7">
        <w:rPr>
          <w:rFonts w:ascii="Times New Roman" w:hAnsi="Times New Roman" w:cs="Times New Roman"/>
          <w:sz w:val="24"/>
          <w:szCs w:val="24"/>
        </w:rPr>
        <w:t xml:space="preserve"> Veiksmų plano įgyvendinimo priemon</w:t>
      </w:r>
      <w:r w:rsidR="004F6882">
        <w:rPr>
          <w:rFonts w:ascii="Times New Roman" w:hAnsi="Times New Roman" w:cs="Times New Roman"/>
          <w:sz w:val="24"/>
          <w:szCs w:val="24"/>
        </w:rPr>
        <w:t>es</w:t>
      </w:r>
      <w:r w:rsidR="00801EC7" w:rsidRPr="00801EC7">
        <w:rPr>
          <w:rFonts w:ascii="Times New Roman" w:hAnsi="Times New Roman" w:cs="Times New Roman"/>
          <w:sz w:val="24"/>
          <w:szCs w:val="24"/>
        </w:rPr>
        <w:t>.</w:t>
      </w:r>
    </w:p>
    <w:p w14:paraId="6313B856" w14:textId="3F68D393"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15. </w:t>
      </w:r>
      <w:r w:rsidR="00801EC7" w:rsidRPr="00801EC7">
        <w:rPr>
          <w:rFonts w:ascii="Times New Roman" w:hAnsi="Times New Roman" w:cs="Times New Roman"/>
          <w:sz w:val="24"/>
          <w:szCs w:val="24"/>
        </w:rPr>
        <w:t xml:space="preserve">Už Veiksmų plano įgyvendinimą atsakingas </w:t>
      </w:r>
      <w:r>
        <w:rPr>
          <w:rFonts w:ascii="Times New Roman" w:hAnsi="Times New Roman" w:cs="Times New Roman"/>
          <w:sz w:val="24"/>
          <w:szCs w:val="24"/>
        </w:rPr>
        <w:t>Kūdikių namų</w:t>
      </w:r>
      <w:r w:rsidR="00801EC7" w:rsidRPr="00801EC7">
        <w:rPr>
          <w:rFonts w:ascii="Times New Roman" w:hAnsi="Times New Roman" w:cs="Times New Roman"/>
          <w:sz w:val="24"/>
          <w:szCs w:val="24"/>
        </w:rPr>
        <w:t xml:space="preserve"> direktorius. </w:t>
      </w:r>
    </w:p>
    <w:p w14:paraId="0693B010" w14:textId="40B2B766"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16. </w:t>
      </w:r>
      <w:r w:rsidR="00801EC7" w:rsidRPr="00801EC7">
        <w:rPr>
          <w:rFonts w:ascii="Times New Roman" w:hAnsi="Times New Roman" w:cs="Times New Roman"/>
          <w:sz w:val="24"/>
          <w:szCs w:val="24"/>
        </w:rPr>
        <w:t>Veiksmų plano įgyvendinimą koordinuoja darbuotojas, atsakingas už korupcijai atsparios aplinkos kūrimą.</w:t>
      </w:r>
    </w:p>
    <w:p w14:paraId="6AD600BE" w14:textId="20B04588"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17. </w:t>
      </w:r>
      <w:r w:rsidR="00801EC7" w:rsidRPr="00801EC7">
        <w:rPr>
          <w:rFonts w:ascii="Times New Roman" w:hAnsi="Times New Roman" w:cs="Times New Roman"/>
          <w:sz w:val="24"/>
          <w:szCs w:val="24"/>
        </w:rPr>
        <w:t xml:space="preserve">Veiksmų plano uždavinių, priemonių įgyvendinimo vertinimą, stebėseną, koordinavimą ir Veiksmų plano įgyvendinimo kontrolę vykdo </w:t>
      </w:r>
      <w:r>
        <w:rPr>
          <w:rFonts w:ascii="Times New Roman" w:hAnsi="Times New Roman" w:cs="Times New Roman"/>
          <w:sz w:val="24"/>
          <w:szCs w:val="24"/>
        </w:rPr>
        <w:t xml:space="preserve">Korupcijos prevencijos komisija. </w:t>
      </w:r>
    </w:p>
    <w:p w14:paraId="2EE77C4D" w14:textId="768EFB51"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18. </w:t>
      </w:r>
      <w:r w:rsidR="00801EC7" w:rsidRPr="00801EC7">
        <w:rPr>
          <w:rFonts w:ascii="Times New Roman" w:hAnsi="Times New Roman" w:cs="Times New Roman"/>
          <w:sz w:val="24"/>
          <w:szCs w:val="24"/>
        </w:rPr>
        <w:t>Už konkrečių Veiksmų plano priemonių įgyvendinimą pagal kompetenciją atsako nurodyti vykdytojai.</w:t>
      </w:r>
    </w:p>
    <w:p w14:paraId="4B9F82EE" w14:textId="6735306F"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19. </w:t>
      </w:r>
      <w:r w:rsidR="00801EC7" w:rsidRPr="00801EC7">
        <w:rPr>
          <w:rFonts w:ascii="Times New Roman" w:hAnsi="Times New Roman" w:cs="Times New Roman"/>
          <w:sz w:val="24"/>
          <w:szCs w:val="24"/>
        </w:rPr>
        <w:t>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r>
        <w:rPr>
          <w:rFonts w:ascii="Times New Roman" w:hAnsi="Times New Roman" w:cs="Times New Roman"/>
          <w:sz w:val="24"/>
          <w:szCs w:val="24"/>
        </w:rPr>
        <w:t xml:space="preserve"> </w:t>
      </w:r>
      <w:r w:rsidR="00801EC7" w:rsidRPr="00801EC7">
        <w:rPr>
          <w:rFonts w:ascii="Times New Roman" w:hAnsi="Times New Roman" w:cs="Times New Roman"/>
          <w:sz w:val="24"/>
          <w:szCs w:val="24"/>
        </w:rPr>
        <w:t xml:space="preserve">Informacija skelbiama </w:t>
      </w:r>
      <w:r>
        <w:rPr>
          <w:rFonts w:ascii="Times New Roman" w:hAnsi="Times New Roman" w:cs="Times New Roman"/>
          <w:sz w:val="24"/>
          <w:szCs w:val="24"/>
        </w:rPr>
        <w:t xml:space="preserve">Kūdikių namų </w:t>
      </w:r>
      <w:r w:rsidR="00801EC7" w:rsidRPr="00801EC7">
        <w:rPr>
          <w:rFonts w:ascii="Times New Roman" w:hAnsi="Times New Roman" w:cs="Times New Roman"/>
          <w:sz w:val="24"/>
          <w:szCs w:val="24"/>
        </w:rPr>
        <w:t>interneto svetainėje.</w:t>
      </w:r>
    </w:p>
    <w:p w14:paraId="416EC20C" w14:textId="023AC1F0" w:rsidR="00801EC7" w:rsidRPr="00801EC7" w:rsidRDefault="00D673CA" w:rsidP="00D673CA">
      <w:pPr>
        <w:pStyle w:val="Betarp"/>
        <w:jc w:val="both"/>
        <w:rPr>
          <w:rFonts w:ascii="Times New Roman" w:hAnsi="Times New Roman" w:cs="Times New Roman"/>
          <w:sz w:val="24"/>
          <w:szCs w:val="24"/>
        </w:rPr>
      </w:pPr>
      <w:r>
        <w:rPr>
          <w:rFonts w:ascii="Times New Roman" w:hAnsi="Times New Roman" w:cs="Times New Roman"/>
          <w:sz w:val="24"/>
          <w:szCs w:val="24"/>
        </w:rPr>
        <w:t xml:space="preserve">21. </w:t>
      </w:r>
      <w:r w:rsidR="00801EC7" w:rsidRPr="00801EC7">
        <w:rPr>
          <w:rFonts w:ascii="Times New Roman" w:hAnsi="Times New Roman" w:cs="Times New Roman"/>
          <w:sz w:val="24"/>
          <w:szCs w:val="24"/>
        </w:rPr>
        <w:t>Veiksmų plano veiksmingumo stebėseną, korupcijos rizikos valdymo vertinimą Savivaldybėje atlieka Savivaldybės centralizuota vidaus audito tarnyba.</w:t>
      </w:r>
    </w:p>
    <w:p w14:paraId="511726A4" w14:textId="0121CA52" w:rsidR="00801EC7" w:rsidRPr="00801EC7" w:rsidRDefault="00945705" w:rsidP="00945705">
      <w:pPr>
        <w:pStyle w:val="Betarp"/>
        <w:jc w:val="both"/>
        <w:rPr>
          <w:rFonts w:ascii="Times New Roman" w:hAnsi="Times New Roman" w:cs="Times New Roman"/>
          <w:sz w:val="24"/>
          <w:szCs w:val="24"/>
        </w:rPr>
      </w:pPr>
      <w:r>
        <w:rPr>
          <w:rFonts w:ascii="Times New Roman" w:hAnsi="Times New Roman" w:cs="Times New Roman"/>
          <w:sz w:val="24"/>
          <w:szCs w:val="24"/>
        </w:rPr>
        <w:t xml:space="preserve">22. </w:t>
      </w:r>
      <w:r w:rsidR="00801EC7" w:rsidRPr="00801EC7">
        <w:rPr>
          <w:rFonts w:ascii="Times New Roman" w:hAnsi="Times New Roman" w:cs="Times New Roman"/>
          <w:sz w:val="24"/>
          <w:szCs w:val="24"/>
        </w:rPr>
        <w:t xml:space="preserve">Veiksmų plano įgyvendinimo priemonių vykdytojai, atsižvelgdami į kintančias aplinkybes ir veiksnius, turinčius ar galinčius turėti įtaką Veiksmų plano priemonėms įgyvendinti, teikia </w:t>
      </w:r>
      <w:r>
        <w:rPr>
          <w:rFonts w:ascii="Times New Roman" w:hAnsi="Times New Roman" w:cs="Times New Roman"/>
          <w:sz w:val="24"/>
          <w:szCs w:val="24"/>
        </w:rPr>
        <w:t>Kūdikių namų</w:t>
      </w:r>
      <w:r w:rsidR="00801EC7" w:rsidRPr="00801EC7">
        <w:rPr>
          <w:rFonts w:ascii="Times New Roman" w:hAnsi="Times New Roman" w:cs="Times New Roman"/>
          <w:sz w:val="24"/>
          <w:szCs w:val="24"/>
        </w:rPr>
        <w:t xml:space="preserve"> direktoriui motyvuotus pasiūlymus dėl įgyvendinamų Veiksmų plano priemonių koregavimo ar pakeitimo efektyvesnėmis, detalizuodami jų tikslus, vykdymo procesą ir vertinimo kriterijus.</w:t>
      </w:r>
    </w:p>
    <w:p w14:paraId="24770E84" w14:textId="6666048B" w:rsidR="00801EC7" w:rsidRDefault="00945705" w:rsidP="00945705">
      <w:pPr>
        <w:pStyle w:val="Betarp"/>
        <w:jc w:val="both"/>
        <w:rPr>
          <w:rFonts w:ascii="Times New Roman" w:hAnsi="Times New Roman" w:cs="Times New Roman"/>
          <w:sz w:val="24"/>
          <w:szCs w:val="24"/>
        </w:rPr>
      </w:pPr>
      <w:r>
        <w:rPr>
          <w:rFonts w:ascii="Times New Roman" w:hAnsi="Times New Roman" w:cs="Times New Roman"/>
          <w:sz w:val="24"/>
          <w:szCs w:val="24"/>
        </w:rPr>
        <w:t xml:space="preserve">23. </w:t>
      </w:r>
      <w:r w:rsidR="00801EC7" w:rsidRPr="00801EC7">
        <w:rPr>
          <w:rFonts w:ascii="Times New Roman" w:hAnsi="Times New Roman" w:cs="Times New Roman"/>
          <w:sz w:val="24"/>
          <w:szCs w:val="24"/>
        </w:rPr>
        <w:t>Atsižvelgus į Veiksmų plano įgyvendinimo ataskaitą ar sociologinių tyrimų rezultatus, kitą reikšmingą informaciją, Veiksmų plan</w:t>
      </w:r>
      <w:r w:rsidR="00605C26">
        <w:rPr>
          <w:rFonts w:ascii="Times New Roman" w:hAnsi="Times New Roman" w:cs="Times New Roman"/>
          <w:sz w:val="24"/>
          <w:szCs w:val="24"/>
        </w:rPr>
        <w:t>as</w:t>
      </w:r>
      <w:r w:rsidR="00801EC7" w:rsidRPr="00801EC7">
        <w:rPr>
          <w:rFonts w:ascii="Times New Roman" w:hAnsi="Times New Roman" w:cs="Times New Roman"/>
          <w:sz w:val="24"/>
          <w:szCs w:val="24"/>
        </w:rPr>
        <w:t xml:space="preserve"> ir jo įgyvendinimo priemon</w:t>
      </w:r>
      <w:r w:rsidR="00605C26">
        <w:rPr>
          <w:rFonts w:ascii="Times New Roman" w:hAnsi="Times New Roman" w:cs="Times New Roman"/>
          <w:sz w:val="24"/>
          <w:szCs w:val="24"/>
        </w:rPr>
        <w:t xml:space="preserve">ės </w:t>
      </w:r>
      <w:r w:rsidR="00801EC7" w:rsidRPr="00801EC7">
        <w:rPr>
          <w:rFonts w:ascii="Times New Roman" w:hAnsi="Times New Roman" w:cs="Times New Roman"/>
          <w:sz w:val="24"/>
          <w:szCs w:val="24"/>
        </w:rPr>
        <w:t>gali būti atnaujinami, tačiau ne vėliau kaip likus 6 mėnesiams iki Veiksmų plano įgyvendinimo pabaigos.</w:t>
      </w:r>
    </w:p>
    <w:p w14:paraId="14F17D38" w14:textId="77777777" w:rsidR="00945705" w:rsidRPr="00801EC7" w:rsidRDefault="00945705" w:rsidP="00945705">
      <w:pPr>
        <w:pStyle w:val="Betarp"/>
        <w:jc w:val="both"/>
        <w:rPr>
          <w:rFonts w:ascii="Times New Roman" w:hAnsi="Times New Roman" w:cs="Times New Roman"/>
          <w:sz w:val="24"/>
          <w:szCs w:val="24"/>
        </w:rPr>
      </w:pPr>
    </w:p>
    <w:p w14:paraId="44128574" w14:textId="77777777" w:rsidR="00801EC7" w:rsidRPr="00801EC7" w:rsidRDefault="00801EC7" w:rsidP="00801EC7">
      <w:pPr>
        <w:pStyle w:val="Betarp"/>
        <w:jc w:val="both"/>
        <w:rPr>
          <w:rFonts w:ascii="Times New Roman" w:hAnsi="Times New Roman" w:cs="Times New Roman"/>
          <w:sz w:val="24"/>
          <w:szCs w:val="24"/>
        </w:rPr>
      </w:pPr>
    </w:p>
    <w:p w14:paraId="18C5CCE9" w14:textId="68FEE058" w:rsidR="00801EC7" w:rsidRDefault="00801EC7" w:rsidP="00945705">
      <w:pPr>
        <w:pStyle w:val="Betarp"/>
        <w:numPr>
          <w:ilvl w:val="0"/>
          <w:numId w:val="1"/>
        </w:numPr>
        <w:jc w:val="center"/>
        <w:rPr>
          <w:rFonts w:ascii="Times New Roman" w:hAnsi="Times New Roman" w:cs="Times New Roman"/>
          <w:b/>
          <w:bCs/>
          <w:sz w:val="24"/>
          <w:szCs w:val="24"/>
        </w:rPr>
      </w:pPr>
      <w:r w:rsidRPr="00801EC7">
        <w:rPr>
          <w:rFonts w:ascii="Times New Roman" w:hAnsi="Times New Roman" w:cs="Times New Roman"/>
          <w:b/>
          <w:bCs/>
          <w:sz w:val="24"/>
          <w:szCs w:val="24"/>
        </w:rPr>
        <w:t>BAIGIAMOSIOS NUOSTATOS</w:t>
      </w:r>
    </w:p>
    <w:p w14:paraId="5BB95952" w14:textId="77777777" w:rsidR="008A0BF8" w:rsidRPr="00801EC7" w:rsidRDefault="008A0BF8" w:rsidP="008A0BF8">
      <w:pPr>
        <w:pStyle w:val="Betarp"/>
        <w:jc w:val="center"/>
        <w:rPr>
          <w:rFonts w:ascii="Times New Roman" w:hAnsi="Times New Roman" w:cs="Times New Roman"/>
          <w:b/>
          <w:bCs/>
          <w:sz w:val="24"/>
          <w:szCs w:val="24"/>
        </w:rPr>
      </w:pPr>
    </w:p>
    <w:p w14:paraId="7752C5F5" w14:textId="354E516B" w:rsidR="00801EC7" w:rsidRDefault="00945705" w:rsidP="00945705">
      <w:pPr>
        <w:pStyle w:val="Betarp"/>
        <w:jc w:val="both"/>
        <w:rPr>
          <w:rFonts w:ascii="Times New Roman" w:hAnsi="Times New Roman" w:cs="Times New Roman"/>
          <w:sz w:val="24"/>
          <w:szCs w:val="24"/>
        </w:rPr>
      </w:pPr>
      <w:r>
        <w:rPr>
          <w:rFonts w:ascii="Times New Roman" w:hAnsi="Times New Roman" w:cs="Times New Roman"/>
          <w:sz w:val="24"/>
          <w:szCs w:val="24"/>
        </w:rPr>
        <w:t xml:space="preserve">24. </w:t>
      </w:r>
      <w:r w:rsidR="00801EC7" w:rsidRPr="00801EC7">
        <w:rPr>
          <w:rFonts w:ascii="Times New Roman" w:hAnsi="Times New Roman" w:cs="Times New Roman"/>
          <w:sz w:val="24"/>
          <w:szCs w:val="24"/>
        </w:rPr>
        <w:t xml:space="preserve">Veiksmų planas skelbiamas </w:t>
      </w:r>
      <w:r>
        <w:rPr>
          <w:rFonts w:ascii="Times New Roman" w:hAnsi="Times New Roman" w:cs="Times New Roman"/>
          <w:sz w:val="24"/>
          <w:szCs w:val="24"/>
        </w:rPr>
        <w:t>Kūdikių namų</w:t>
      </w:r>
      <w:r w:rsidR="00801EC7" w:rsidRPr="00801EC7">
        <w:rPr>
          <w:rFonts w:ascii="Times New Roman" w:hAnsi="Times New Roman" w:cs="Times New Roman"/>
          <w:sz w:val="24"/>
          <w:szCs w:val="24"/>
        </w:rPr>
        <w:t xml:space="preserve"> interneto svetainė</w:t>
      </w:r>
      <w:r w:rsidR="00D14A1C">
        <w:rPr>
          <w:rFonts w:ascii="Times New Roman" w:hAnsi="Times New Roman" w:cs="Times New Roman"/>
          <w:sz w:val="24"/>
          <w:szCs w:val="24"/>
        </w:rPr>
        <w:t>s</w:t>
      </w:r>
      <w:r w:rsidR="00801EC7" w:rsidRPr="00801EC7">
        <w:rPr>
          <w:rFonts w:ascii="Times New Roman" w:hAnsi="Times New Roman" w:cs="Times New Roman"/>
          <w:sz w:val="24"/>
          <w:szCs w:val="24"/>
        </w:rPr>
        <w:t xml:space="preserve"> </w:t>
      </w:r>
      <w:hyperlink r:id="rId8" w:history="1">
        <w:r w:rsidRPr="002651E1">
          <w:rPr>
            <w:rStyle w:val="Hipersaitas"/>
            <w:rFonts w:ascii="Times New Roman" w:hAnsi="Times New Roman" w:cs="Times New Roman"/>
            <w:sz w:val="24"/>
            <w:szCs w:val="24"/>
          </w:rPr>
          <w:t>www.kudikeliai.lt</w:t>
        </w:r>
      </w:hyperlink>
      <w:r w:rsidR="00D14A1C">
        <w:rPr>
          <w:rFonts w:ascii="Times New Roman" w:hAnsi="Times New Roman" w:cs="Times New Roman"/>
          <w:sz w:val="24"/>
          <w:szCs w:val="24"/>
        </w:rPr>
        <w:t xml:space="preserve"> </w:t>
      </w:r>
      <w:r w:rsidR="00D14A1C" w:rsidRPr="00D14A1C">
        <w:rPr>
          <w:rFonts w:ascii="Times New Roman" w:hAnsi="Times New Roman" w:cs="Times New Roman"/>
          <w:sz w:val="24"/>
          <w:szCs w:val="24"/>
        </w:rPr>
        <w:t>skiltyje „Korupcijos prevencija“.</w:t>
      </w:r>
    </w:p>
    <w:p w14:paraId="7EFCCB73" w14:textId="0C7C7E39" w:rsidR="005227A7" w:rsidRPr="00801EC7" w:rsidRDefault="005227A7" w:rsidP="00945705">
      <w:pPr>
        <w:pStyle w:val="Betarp"/>
        <w:jc w:val="both"/>
        <w:rPr>
          <w:rFonts w:ascii="Times New Roman" w:hAnsi="Times New Roman" w:cs="Times New Roman"/>
          <w:sz w:val="24"/>
          <w:szCs w:val="24"/>
        </w:rPr>
      </w:pPr>
      <w:r>
        <w:rPr>
          <w:rFonts w:ascii="Times New Roman" w:hAnsi="Times New Roman" w:cs="Times New Roman"/>
          <w:sz w:val="24"/>
          <w:szCs w:val="24"/>
        </w:rPr>
        <w:t xml:space="preserve">25. Su veiklos planu supažindinami pasirašytinai visi Kūdikių namų darbuotojai. </w:t>
      </w:r>
    </w:p>
    <w:p w14:paraId="139053DA" w14:textId="06744D31" w:rsidR="00E337EF" w:rsidRPr="00801EC7" w:rsidRDefault="005227A7" w:rsidP="00945705">
      <w:pPr>
        <w:pStyle w:val="Betarp"/>
        <w:jc w:val="both"/>
        <w:rPr>
          <w:rFonts w:ascii="Times New Roman" w:hAnsi="Times New Roman" w:cs="Times New Roman"/>
          <w:sz w:val="24"/>
          <w:szCs w:val="24"/>
        </w:rPr>
      </w:pPr>
      <w:r>
        <w:rPr>
          <w:rFonts w:ascii="Times New Roman" w:hAnsi="Times New Roman" w:cs="Times New Roman"/>
          <w:sz w:val="24"/>
          <w:szCs w:val="24"/>
        </w:rPr>
        <w:t>26</w:t>
      </w:r>
      <w:r w:rsidR="00945705">
        <w:rPr>
          <w:rFonts w:ascii="Times New Roman" w:hAnsi="Times New Roman" w:cs="Times New Roman"/>
          <w:sz w:val="24"/>
          <w:szCs w:val="24"/>
        </w:rPr>
        <w:t xml:space="preserve">. </w:t>
      </w:r>
      <w:r w:rsidR="00801EC7" w:rsidRPr="00801EC7">
        <w:rPr>
          <w:rFonts w:ascii="Times New Roman" w:hAnsi="Times New Roman" w:cs="Times New Roman"/>
          <w:sz w:val="24"/>
          <w:szCs w:val="24"/>
        </w:rPr>
        <w:t xml:space="preserve">Veiksmų planas keičiamas, naikinamas ar stabdomas jo galiojimas </w:t>
      </w:r>
      <w:r w:rsidR="00945705">
        <w:rPr>
          <w:rFonts w:ascii="Times New Roman" w:hAnsi="Times New Roman" w:cs="Times New Roman"/>
          <w:sz w:val="24"/>
          <w:szCs w:val="24"/>
        </w:rPr>
        <w:t>Kūdikių namų</w:t>
      </w:r>
      <w:r w:rsidR="00801EC7" w:rsidRPr="00801EC7">
        <w:rPr>
          <w:rFonts w:ascii="Times New Roman" w:hAnsi="Times New Roman" w:cs="Times New Roman"/>
          <w:sz w:val="24"/>
          <w:szCs w:val="24"/>
        </w:rPr>
        <w:t xml:space="preserve"> direktoriaus įsakymu</w:t>
      </w:r>
      <w:r w:rsidR="00E337EF">
        <w:rPr>
          <w:rFonts w:ascii="Times New Roman" w:hAnsi="Times New Roman" w:cs="Times New Roman"/>
          <w:sz w:val="24"/>
          <w:szCs w:val="24"/>
        </w:rPr>
        <w:t>.</w:t>
      </w:r>
    </w:p>
    <w:p w14:paraId="0B4058EA" w14:textId="76427A88" w:rsidR="0026135D" w:rsidRDefault="00801EC7" w:rsidP="00E337EF">
      <w:pPr>
        <w:pStyle w:val="Betarp"/>
        <w:jc w:val="center"/>
        <w:rPr>
          <w:rFonts w:ascii="Times New Roman" w:hAnsi="Times New Roman" w:cs="Times New Roman"/>
          <w:sz w:val="24"/>
          <w:szCs w:val="24"/>
        </w:rPr>
      </w:pPr>
      <w:r w:rsidRPr="00801EC7">
        <w:rPr>
          <w:rFonts w:ascii="Times New Roman" w:hAnsi="Times New Roman" w:cs="Times New Roman"/>
          <w:sz w:val="24"/>
          <w:szCs w:val="24"/>
        </w:rPr>
        <w:t>________</w:t>
      </w:r>
      <w:r w:rsidR="00605C26">
        <w:rPr>
          <w:rFonts w:ascii="Times New Roman" w:hAnsi="Times New Roman" w:cs="Times New Roman"/>
          <w:sz w:val="24"/>
          <w:szCs w:val="24"/>
        </w:rPr>
        <w:t>___________</w:t>
      </w:r>
    </w:p>
    <w:sectPr w:rsidR="0026135D" w:rsidSect="00640F35">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3BA03" w14:textId="77777777" w:rsidR="00B56C89" w:rsidRDefault="00B56C89" w:rsidP="004A3A11">
      <w:pPr>
        <w:spacing w:after="0" w:line="240" w:lineRule="auto"/>
      </w:pPr>
      <w:r>
        <w:separator/>
      </w:r>
    </w:p>
  </w:endnote>
  <w:endnote w:type="continuationSeparator" w:id="0">
    <w:p w14:paraId="20954EAE" w14:textId="77777777" w:rsidR="00B56C89" w:rsidRDefault="00B56C89" w:rsidP="004A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EE82" w14:textId="77777777" w:rsidR="00B56C89" w:rsidRDefault="00B56C89" w:rsidP="004A3A11">
      <w:pPr>
        <w:spacing w:after="0" w:line="240" w:lineRule="auto"/>
      </w:pPr>
      <w:r>
        <w:separator/>
      </w:r>
    </w:p>
  </w:footnote>
  <w:footnote w:type="continuationSeparator" w:id="0">
    <w:p w14:paraId="01A51AAB" w14:textId="77777777" w:rsidR="00B56C89" w:rsidRDefault="00B56C89" w:rsidP="004A3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7523A"/>
    <w:multiLevelType w:val="hybridMultilevel"/>
    <w:tmpl w:val="8F949140"/>
    <w:lvl w:ilvl="0" w:tplc="50E4A6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9D"/>
    <w:rsid w:val="00003F8D"/>
    <w:rsid w:val="0001781B"/>
    <w:rsid w:val="00027EE9"/>
    <w:rsid w:val="00042978"/>
    <w:rsid w:val="00043912"/>
    <w:rsid w:val="00065F40"/>
    <w:rsid w:val="00075C40"/>
    <w:rsid w:val="00076E7F"/>
    <w:rsid w:val="0008095B"/>
    <w:rsid w:val="0009403A"/>
    <w:rsid w:val="000A7B14"/>
    <w:rsid w:val="000E10E0"/>
    <w:rsid w:val="0010284D"/>
    <w:rsid w:val="00102E7D"/>
    <w:rsid w:val="00124BC3"/>
    <w:rsid w:val="00125BD0"/>
    <w:rsid w:val="00142226"/>
    <w:rsid w:val="0015163A"/>
    <w:rsid w:val="00154C0F"/>
    <w:rsid w:val="00156D49"/>
    <w:rsid w:val="001579BD"/>
    <w:rsid w:val="00172036"/>
    <w:rsid w:val="00177D52"/>
    <w:rsid w:val="00180BE6"/>
    <w:rsid w:val="00185E7C"/>
    <w:rsid w:val="001A1050"/>
    <w:rsid w:val="001A6D65"/>
    <w:rsid w:val="001B25DC"/>
    <w:rsid w:val="001B7180"/>
    <w:rsid w:val="001C1938"/>
    <w:rsid w:val="001E5669"/>
    <w:rsid w:val="0020385D"/>
    <w:rsid w:val="00205C3A"/>
    <w:rsid w:val="00211B61"/>
    <w:rsid w:val="00212B4B"/>
    <w:rsid w:val="00215B27"/>
    <w:rsid w:val="00240DDD"/>
    <w:rsid w:val="002566D5"/>
    <w:rsid w:val="0026135D"/>
    <w:rsid w:val="00280F1B"/>
    <w:rsid w:val="002913EF"/>
    <w:rsid w:val="00295430"/>
    <w:rsid w:val="002C4E1A"/>
    <w:rsid w:val="002E107D"/>
    <w:rsid w:val="002E1936"/>
    <w:rsid w:val="002F35E5"/>
    <w:rsid w:val="002F6E88"/>
    <w:rsid w:val="0030439E"/>
    <w:rsid w:val="00335243"/>
    <w:rsid w:val="003503E6"/>
    <w:rsid w:val="00357117"/>
    <w:rsid w:val="0037027F"/>
    <w:rsid w:val="0038674A"/>
    <w:rsid w:val="00387199"/>
    <w:rsid w:val="003B3DB0"/>
    <w:rsid w:val="003C25B6"/>
    <w:rsid w:val="003C33BB"/>
    <w:rsid w:val="003D5EB2"/>
    <w:rsid w:val="003F0E7F"/>
    <w:rsid w:val="003F2C7F"/>
    <w:rsid w:val="003F4CD0"/>
    <w:rsid w:val="00451C32"/>
    <w:rsid w:val="004601F1"/>
    <w:rsid w:val="004724E6"/>
    <w:rsid w:val="004839FE"/>
    <w:rsid w:val="00483AEA"/>
    <w:rsid w:val="004A14BC"/>
    <w:rsid w:val="004A3A11"/>
    <w:rsid w:val="004C2E83"/>
    <w:rsid w:val="004C4C80"/>
    <w:rsid w:val="004F6882"/>
    <w:rsid w:val="00503285"/>
    <w:rsid w:val="005108FD"/>
    <w:rsid w:val="0051185C"/>
    <w:rsid w:val="00517210"/>
    <w:rsid w:val="005227A7"/>
    <w:rsid w:val="005563DE"/>
    <w:rsid w:val="00575DE8"/>
    <w:rsid w:val="005A278A"/>
    <w:rsid w:val="005B2324"/>
    <w:rsid w:val="005C21FC"/>
    <w:rsid w:val="005C61C6"/>
    <w:rsid w:val="00604646"/>
    <w:rsid w:val="00605C26"/>
    <w:rsid w:val="006074C8"/>
    <w:rsid w:val="00615689"/>
    <w:rsid w:val="0062331C"/>
    <w:rsid w:val="006245C3"/>
    <w:rsid w:val="00633A6F"/>
    <w:rsid w:val="00637181"/>
    <w:rsid w:val="00640F35"/>
    <w:rsid w:val="00647A53"/>
    <w:rsid w:val="006511D8"/>
    <w:rsid w:val="00653649"/>
    <w:rsid w:val="006643EF"/>
    <w:rsid w:val="006824D3"/>
    <w:rsid w:val="00690099"/>
    <w:rsid w:val="006921B1"/>
    <w:rsid w:val="00694D3A"/>
    <w:rsid w:val="006A6216"/>
    <w:rsid w:val="006B52B8"/>
    <w:rsid w:val="006B5E4F"/>
    <w:rsid w:val="006E4B1B"/>
    <w:rsid w:val="007101DB"/>
    <w:rsid w:val="00727249"/>
    <w:rsid w:val="00740CEC"/>
    <w:rsid w:val="00750EA4"/>
    <w:rsid w:val="00761932"/>
    <w:rsid w:val="007637BB"/>
    <w:rsid w:val="007C1B6A"/>
    <w:rsid w:val="007C204B"/>
    <w:rsid w:val="007F4D10"/>
    <w:rsid w:val="00801EC7"/>
    <w:rsid w:val="00804BD4"/>
    <w:rsid w:val="00833FA4"/>
    <w:rsid w:val="008530B5"/>
    <w:rsid w:val="00863E81"/>
    <w:rsid w:val="00882936"/>
    <w:rsid w:val="00885DF3"/>
    <w:rsid w:val="00896E81"/>
    <w:rsid w:val="008A0BF8"/>
    <w:rsid w:val="008B0E3D"/>
    <w:rsid w:val="008B78D2"/>
    <w:rsid w:val="008C27A3"/>
    <w:rsid w:val="008D0DD3"/>
    <w:rsid w:val="008D3070"/>
    <w:rsid w:val="008D7206"/>
    <w:rsid w:val="008E00DB"/>
    <w:rsid w:val="008E0A6B"/>
    <w:rsid w:val="008E2DCD"/>
    <w:rsid w:val="008E35EF"/>
    <w:rsid w:val="008F587E"/>
    <w:rsid w:val="00914F59"/>
    <w:rsid w:val="00923660"/>
    <w:rsid w:val="00924FD6"/>
    <w:rsid w:val="00925E00"/>
    <w:rsid w:val="00945705"/>
    <w:rsid w:val="00950556"/>
    <w:rsid w:val="009532E2"/>
    <w:rsid w:val="009651BE"/>
    <w:rsid w:val="00991848"/>
    <w:rsid w:val="00996F61"/>
    <w:rsid w:val="009A50FC"/>
    <w:rsid w:val="009C2597"/>
    <w:rsid w:val="00A37061"/>
    <w:rsid w:val="00A61541"/>
    <w:rsid w:val="00A76D15"/>
    <w:rsid w:val="00A77950"/>
    <w:rsid w:val="00AB4311"/>
    <w:rsid w:val="00AC7899"/>
    <w:rsid w:val="00AD2E79"/>
    <w:rsid w:val="00AD76F2"/>
    <w:rsid w:val="00AF02DB"/>
    <w:rsid w:val="00AF1149"/>
    <w:rsid w:val="00AF179D"/>
    <w:rsid w:val="00AF56B2"/>
    <w:rsid w:val="00B06352"/>
    <w:rsid w:val="00B15A7D"/>
    <w:rsid w:val="00B37740"/>
    <w:rsid w:val="00B462B1"/>
    <w:rsid w:val="00B53821"/>
    <w:rsid w:val="00B56C89"/>
    <w:rsid w:val="00B91708"/>
    <w:rsid w:val="00BB30B1"/>
    <w:rsid w:val="00BC13C2"/>
    <w:rsid w:val="00BC473C"/>
    <w:rsid w:val="00BD2BF0"/>
    <w:rsid w:val="00BE7E8D"/>
    <w:rsid w:val="00BF1195"/>
    <w:rsid w:val="00BF79FC"/>
    <w:rsid w:val="00C27377"/>
    <w:rsid w:val="00C324B7"/>
    <w:rsid w:val="00C356ED"/>
    <w:rsid w:val="00C528AE"/>
    <w:rsid w:val="00C56B9A"/>
    <w:rsid w:val="00C66BB4"/>
    <w:rsid w:val="00C7340F"/>
    <w:rsid w:val="00C75FB6"/>
    <w:rsid w:val="00C87FC9"/>
    <w:rsid w:val="00CA4F29"/>
    <w:rsid w:val="00CA5D0E"/>
    <w:rsid w:val="00CE08F8"/>
    <w:rsid w:val="00CE5A14"/>
    <w:rsid w:val="00CE7C05"/>
    <w:rsid w:val="00D04CA6"/>
    <w:rsid w:val="00D14A1C"/>
    <w:rsid w:val="00D221A6"/>
    <w:rsid w:val="00D22B06"/>
    <w:rsid w:val="00D4056D"/>
    <w:rsid w:val="00D52D5B"/>
    <w:rsid w:val="00D54478"/>
    <w:rsid w:val="00D62355"/>
    <w:rsid w:val="00D673CA"/>
    <w:rsid w:val="00D76D3C"/>
    <w:rsid w:val="00D77314"/>
    <w:rsid w:val="00D87329"/>
    <w:rsid w:val="00D93815"/>
    <w:rsid w:val="00DA653D"/>
    <w:rsid w:val="00E0191C"/>
    <w:rsid w:val="00E02571"/>
    <w:rsid w:val="00E20133"/>
    <w:rsid w:val="00E2254E"/>
    <w:rsid w:val="00E337EF"/>
    <w:rsid w:val="00E41951"/>
    <w:rsid w:val="00E424BF"/>
    <w:rsid w:val="00E44BEC"/>
    <w:rsid w:val="00E5517C"/>
    <w:rsid w:val="00E77200"/>
    <w:rsid w:val="00E92411"/>
    <w:rsid w:val="00E941FC"/>
    <w:rsid w:val="00EB408B"/>
    <w:rsid w:val="00EB5B0E"/>
    <w:rsid w:val="00EC096B"/>
    <w:rsid w:val="00EC4141"/>
    <w:rsid w:val="00ED1B9C"/>
    <w:rsid w:val="00ED5A26"/>
    <w:rsid w:val="00EF1098"/>
    <w:rsid w:val="00EF5E68"/>
    <w:rsid w:val="00EF735F"/>
    <w:rsid w:val="00F1073B"/>
    <w:rsid w:val="00F608DA"/>
    <w:rsid w:val="00F91889"/>
    <w:rsid w:val="00FA0B27"/>
    <w:rsid w:val="00FA4F09"/>
    <w:rsid w:val="00FB4DF2"/>
    <w:rsid w:val="00FB4E13"/>
    <w:rsid w:val="00FE531A"/>
    <w:rsid w:val="00FE6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9CE8"/>
  <w15:chartTrackingRefBased/>
  <w15:docId w15:val="{6AD2212D-DFAB-408D-B016-C4662FE4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04CA6"/>
    <w:pPr>
      <w:spacing w:after="0" w:line="240" w:lineRule="auto"/>
    </w:pPr>
  </w:style>
  <w:style w:type="paragraph" w:styleId="Dokumentoinaostekstas">
    <w:name w:val="endnote text"/>
    <w:basedOn w:val="prastasis"/>
    <w:link w:val="DokumentoinaostekstasDiagrama"/>
    <w:uiPriority w:val="99"/>
    <w:semiHidden/>
    <w:unhideWhenUsed/>
    <w:rsid w:val="004A3A11"/>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3A11"/>
    <w:rPr>
      <w:sz w:val="20"/>
      <w:szCs w:val="20"/>
    </w:rPr>
  </w:style>
  <w:style w:type="character" w:styleId="Dokumentoinaosnumeris">
    <w:name w:val="endnote reference"/>
    <w:basedOn w:val="Numatytasispastraiposriftas"/>
    <w:uiPriority w:val="99"/>
    <w:semiHidden/>
    <w:unhideWhenUsed/>
    <w:rsid w:val="004A3A11"/>
    <w:rPr>
      <w:vertAlign w:val="superscript"/>
    </w:rPr>
  </w:style>
  <w:style w:type="paragraph" w:styleId="Puslapioinaostekstas">
    <w:name w:val="footnote text"/>
    <w:basedOn w:val="prastasis"/>
    <w:link w:val="PuslapioinaostekstasDiagrama"/>
    <w:uiPriority w:val="99"/>
    <w:semiHidden/>
    <w:unhideWhenUsed/>
    <w:rsid w:val="004A3A11"/>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A3A11"/>
    <w:rPr>
      <w:sz w:val="20"/>
      <w:szCs w:val="20"/>
    </w:rPr>
  </w:style>
  <w:style w:type="character" w:styleId="Puslapioinaosnuoroda">
    <w:name w:val="footnote reference"/>
    <w:basedOn w:val="Numatytasispastraiposriftas"/>
    <w:uiPriority w:val="99"/>
    <w:semiHidden/>
    <w:unhideWhenUsed/>
    <w:rsid w:val="004A3A11"/>
    <w:rPr>
      <w:vertAlign w:val="superscript"/>
    </w:rPr>
  </w:style>
  <w:style w:type="character" w:styleId="Hipersaitas">
    <w:name w:val="Hyperlink"/>
    <w:basedOn w:val="Numatytasispastraiposriftas"/>
    <w:uiPriority w:val="99"/>
    <w:unhideWhenUsed/>
    <w:rsid w:val="00BD2BF0"/>
    <w:rPr>
      <w:color w:val="0563C1" w:themeColor="hyperlink"/>
      <w:u w:val="single"/>
    </w:rPr>
  </w:style>
  <w:style w:type="character" w:customStyle="1" w:styleId="UnresolvedMention">
    <w:name w:val="Unresolved Mention"/>
    <w:basedOn w:val="Numatytasispastraiposriftas"/>
    <w:uiPriority w:val="99"/>
    <w:semiHidden/>
    <w:unhideWhenUsed/>
    <w:rsid w:val="00BD2BF0"/>
    <w:rPr>
      <w:color w:val="605E5C"/>
      <w:shd w:val="clear" w:color="auto" w:fill="E1DFDD"/>
    </w:rPr>
  </w:style>
  <w:style w:type="table" w:styleId="Lentelstinklelis">
    <w:name w:val="Table Grid"/>
    <w:basedOn w:val="prastojilentel"/>
    <w:uiPriority w:val="39"/>
    <w:rsid w:val="00FB4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75DE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DE8"/>
    <w:rPr>
      <w:rFonts w:ascii="Segoe UI" w:hAnsi="Segoe UI" w:cs="Segoe UI"/>
      <w:sz w:val="18"/>
      <w:szCs w:val="18"/>
    </w:rPr>
  </w:style>
  <w:style w:type="paragraph" w:styleId="Sraopastraipa">
    <w:name w:val="List Paragraph"/>
    <w:basedOn w:val="prastasis"/>
    <w:uiPriority w:val="34"/>
    <w:qFormat/>
    <w:rsid w:val="00D54478"/>
    <w:pPr>
      <w:ind w:left="720"/>
      <w:contextualSpacing/>
    </w:pPr>
  </w:style>
  <w:style w:type="paragraph" w:customStyle="1" w:styleId="normal-p">
    <w:name w:val="normal-p"/>
    <w:basedOn w:val="prastasis"/>
    <w:rsid w:val="000439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04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1620">
      <w:bodyDiv w:val="1"/>
      <w:marLeft w:val="0"/>
      <w:marRight w:val="0"/>
      <w:marTop w:val="0"/>
      <w:marBottom w:val="0"/>
      <w:divBdr>
        <w:top w:val="none" w:sz="0" w:space="0" w:color="auto"/>
        <w:left w:val="none" w:sz="0" w:space="0" w:color="auto"/>
        <w:bottom w:val="none" w:sz="0" w:space="0" w:color="auto"/>
        <w:right w:val="none" w:sz="0" w:space="0" w:color="auto"/>
      </w:divBdr>
    </w:div>
    <w:div w:id="3801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ikel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9674-E297-4B3D-BC5B-9F7237AD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6650</Words>
  <Characters>3792</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Karčauskienė</dc:creator>
  <cp:lastModifiedBy>Vartotojas</cp:lastModifiedBy>
  <cp:revision>12</cp:revision>
  <cp:lastPrinted>2023-03-24T09:00:00Z</cp:lastPrinted>
  <dcterms:created xsi:type="dcterms:W3CDTF">2023-03-24T09:00:00Z</dcterms:created>
  <dcterms:modified xsi:type="dcterms:W3CDTF">2023-04-07T10:56:00Z</dcterms:modified>
</cp:coreProperties>
</file>